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D02892" w:rsidRDefault="000916CF" w:rsidP="00BE2510">
            <w:pPr>
              <w:rPr>
                <w:rFonts w:asciiTheme="majorHAnsi" w:hAnsiTheme="majorHAnsi" w:cstheme="majorHAnsi"/>
              </w:rPr>
            </w:pPr>
            <w:r>
              <w:rPr>
                <w:rFonts w:asciiTheme="majorHAnsi" w:hAnsiTheme="majorHAnsi" w:cstheme="majorHAnsi"/>
              </w:rPr>
              <w:t>Gifts, Gratuities and Business Courtesies</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38419F" w:rsidP="00BE2510">
            <w:pPr>
              <w:rPr>
                <w:rFonts w:asciiTheme="majorHAnsi" w:hAnsiTheme="majorHAnsi" w:cstheme="majorHAnsi"/>
              </w:rPr>
            </w:pPr>
            <w:r>
              <w:rPr>
                <w:rFonts w:asciiTheme="majorHAnsi" w:hAnsiTheme="majorHAnsi" w:cstheme="majorHAnsi"/>
              </w:rPr>
              <w:t>Robert Adler, M.D., 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0916CF" w:rsidP="00BE2510">
            <w:pPr>
              <w:rPr>
                <w:rFonts w:asciiTheme="majorHAnsi" w:hAnsiTheme="majorHAnsi" w:cstheme="majorHAnsi"/>
              </w:rPr>
            </w:pPr>
            <w:r>
              <w:rPr>
                <w:rFonts w:asciiTheme="majorHAnsi" w:hAnsiTheme="majorHAnsi" w:cstheme="majorHAnsi"/>
              </w:rPr>
              <w:t>September 3, 2015</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225667" w:rsidP="00BE2510">
            <w:pPr>
              <w:rPr>
                <w:rFonts w:asciiTheme="majorHAnsi" w:hAnsiTheme="majorHAnsi" w:cstheme="majorHAnsi"/>
              </w:rPr>
            </w:pPr>
            <w:r>
              <w:rPr>
                <w:rFonts w:asciiTheme="majorHAnsi" w:hAnsiTheme="majorHAnsi" w:cstheme="majorHAnsi"/>
              </w:rPr>
              <w:t>May 08, 2018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CE0233" w:rsidP="00BE2510">
            <w:pPr>
              <w:rPr>
                <w:rFonts w:asciiTheme="majorHAnsi" w:hAnsiTheme="majorHAnsi" w:cstheme="majorHAnsi"/>
              </w:rPr>
            </w:pPr>
            <w:r>
              <w:rPr>
                <w:rFonts w:asciiTheme="majorHAnsi" w:hAnsiTheme="majorHAnsi" w:cstheme="majorHAnsi"/>
              </w:rPr>
              <w:t>CHLAMG 15-00</w:t>
            </w:r>
            <w:r w:rsidR="0080692E">
              <w:rPr>
                <w:rFonts w:asciiTheme="majorHAnsi" w:hAnsiTheme="majorHAnsi" w:cstheme="majorHAnsi"/>
              </w:rPr>
              <w:t>17</w:t>
            </w:r>
            <w:bookmarkStart w:id="0" w:name="_GoBack"/>
            <w:bookmarkEnd w:id="0"/>
          </w:p>
        </w:tc>
      </w:tr>
    </w:tbl>
    <w:p w:rsidR="00B335CB" w:rsidRPr="00DC4602" w:rsidRDefault="00B335CB" w:rsidP="00B335CB">
      <w:pPr>
        <w:jc w:val="both"/>
        <w:rPr>
          <w:rFonts w:asciiTheme="majorHAnsi" w:hAnsiTheme="majorHAnsi"/>
          <w:b/>
        </w:rPr>
      </w:pPr>
    </w:p>
    <w:p w:rsidR="00D75F7A" w:rsidRPr="00DC4602" w:rsidRDefault="00D75F7A" w:rsidP="002414F8">
      <w:pPr>
        <w:spacing w:after="120"/>
        <w:jc w:val="both"/>
        <w:rPr>
          <w:rFonts w:asciiTheme="majorHAnsi" w:hAnsiTheme="majorHAnsi"/>
          <w:b/>
        </w:rPr>
      </w:pPr>
    </w:p>
    <w:p w:rsidR="00D75F7A" w:rsidRPr="00DC4602" w:rsidRDefault="00D75F7A" w:rsidP="002414F8">
      <w:pPr>
        <w:shd w:val="clear" w:color="auto" w:fill="F2F2F2" w:themeFill="background1" w:themeFillShade="F2"/>
        <w:spacing w:after="120"/>
        <w:jc w:val="both"/>
        <w:rPr>
          <w:rFonts w:asciiTheme="minorHAnsi" w:hAnsiTheme="minorHAnsi" w:cstheme="minorHAnsi"/>
          <w:b/>
          <w:smallCaps/>
          <w:sz w:val="28"/>
        </w:rPr>
      </w:pPr>
      <w:r w:rsidRPr="00DC4602">
        <w:rPr>
          <w:rFonts w:asciiTheme="minorHAnsi" w:hAnsiTheme="minorHAnsi" w:cstheme="minorHAnsi"/>
          <w:b/>
          <w:smallCaps/>
          <w:sz w:val="28"/>
        </w:rPr>
        <w:t>P</w:t>
      </w:r>
      <w:r w:rsidR="000916CF">
        <w:rPr>
          <w:rFonts w:asciiTheme="minorHAnsi" w:hAnsiTheme="minorHAnsi" w:cstheme="minorHAnsi"/>
          <w:b/>
          <w:smallCaps/>
          <w:sz w:val="28"/>
        </w:rPr>
        <w:t>urpose</w:t>
      </w:r>
    </w:p>
    <w:p w:rsidR="000916CF" w:rsidRPr="00192EEB" w:rsidRDefault="000916CF" w:rsidP="002414F8">
      <w:pPr>
        <w:autoSpaceDE w:val="0"/>
        <w:autoSpaceDN w:val="0"/>
        <w:adjustRightInd w:val="0"/>
        <w:spacing w:after="120"/>
        <w:jc w:val="both"/>
        <w:rPr>
          <w:color w:val="000000"/>
          <w:sz w:val="22"/>
          <w:szCs w:val="22"/>
        </w:rPr>
      </w:pPr>
      <w:r w:rsidRPr="00192EEB">
        <w:rPr>
          <w:color w:val="000000"/>
          <w:sz w:val="22"/>
          <w:szCs w:val="22"/>
        </w:rPr>
        <w:t xml:space="preserve">The federal anti-kickback statute prohibits the acceptance of any item of value (remuneration) made directly or indirectly, in cash or in kind, that may induce or appear to induce the purchase or referral of any kind of health care goods, services, or items reimbursed by a federal or state health care program (Medicare and </w:t>
      </w:r>
      <w:proofErr w:type="spellStart"/>
      <w:r w:rsidRPr="00192EEB">
        <w:rPr>
          <w:color w:val="000000"/>
          <w:sz w:val="22"/>
          <w:szCs w:val="22"/>
        </w:rPr>
        <w:t>Medi</w:t>
      </w:r>
      <w:proofErr w:type="spellEnd"/>
      <w:r w:rsidRPr="00192EEB">
        <w:rPr>
          <w:color w:val="000000"/>
          <w:sz w:val="22"/>
          <w:szCs w:val="22"/>
        </w:rPr>
        <w:t xml:space="preserve">-Cal).  Consequently, </w:t>
      </w:r>
      <w:r w:rsidR="009D0D5A">
        <w:rPr>
          <w:color w:val="000000"/>
          <w:sz w:val="22"/>
          <w:szCs w:val="22"/>
        </w:rPr>
        <w:t xml:space="preserve">CHLAMG strictly prohibits </w:t>
      </w:r>
      <w:r w:rsidRPr="00192EEB">
        <w:rPr>
          <w:color w:val="000000"/>
          <w:sz w:val="22"/>
          <w:szCs w:val="22"/>
        </w:rPr>
        <w:t xml:space="preserve">the acceptance of any gifts or business courtesies from vendors or others with whom we presently or potentially conduct business that would violate a federal law or state law. </w:t>
      </w:r>
    </w:p>
    <w:p w:rsidR="000916CF" w:rsidRPr="00192EEB" w:rsidRDefault="000916CF" w:rsidP="002414F8">
      <w:pPr>
        <w:pStyle w:val="Pa4"/>
        <w:spacing w:after="120"/>
        <w:jc w:val="both"/>
        <w:rPr>
          <w:color w:val="000000"/>
          <w:sz w:val="22"/>
          <w:szCs w:val="22"/>
        </w:rPr>
      </w:pPr>
      <w:r w:rsidRPr="00192EEB">
        <w:rPr>
          <w:color w:val="000000"/>
          <w:sz w:val="22"/>
          <w:szCs w:val="22"/>
        </w:rPr>
        <w:t xml:space="preserve">CHLAMG has adopted a Code of Conduct and compliance policies to ensure activities and business interactions conducted by and on behalf of the medical group comply with federal and state laws relative to business gifts and other gratuities.  Adherence to these guidelines will ensure protection of the medical group’s business practices and avoid the appearance of improper relationships with vendors, service providers, or individuals who conduct or seek to do business with the medical group. </w:t>
      </w:r>
    </w:p>
    <w:p w:rsidR="0038419F" w:rsidRPr="002414F8" w:rsidRDefault="009D0D5A" w:rsidP="002414F8">
      <w:pPr>
        <w:autoSpaceDE w:val="0"/>
        <w:autoSpaceDN w:val="0"/>
        <w:adjustRightInd w:val="0"/>
        <w:spacing w:after="120"/>
        <w:jc w:val="both"/>
        <w:rPr>
          <w:color w:val="000000"/>
          <w:sz w:val="22"/>
          <w:szCs w:val="22"/>
        </w:rPr>
      </w:pPr>
      <w:r>
        <w:rPr>
          <w:color w:val="000000"/>
          <w:sz w:val="22"/>
          <w:szCs w:val="22"/>
        </w:rPr>
        <w:t>The intent of this policy is</w:t>
      </w:r>
      <w:r w:rsidR="000916CF" w:rsidRPr="00192EEB">
        <w:rPr>
          <w:color w:val="000000"/>
          <w:sz w:val="22"/>
          <w:szCs w:val="22"/>
        </w:rPr>
        <w:t xml:space="preserve"> to provide guidelines for appropriate decision-making regarding the acceptance or provision of gifts and business gratuities.  It should not be considered exhaustive.  Rather, it provides guidance for various common circumstances, and it sets the standard for all who represent CHLAMG.  </w:t>
      </w:r>
      <w:r w:rsidR="006E0914">
        <w:rPr>
          <w:color w:val="000000"/>
          <w:sz w:val="22"/>
          <w:szCs w:val="22"/>
        </w:rPr>
        <w:t>You should direct a</w:t>
      </w:r>
      <w:r w:rsidR="000916CF" w:rsidRPr="00192EEB">
        <w:rPr>
          <w:color w:val="000000"/>
          <w:sz w:val="22"/>
          <w:szCs w:val="22"/>
        </w:rPr>
        <w:t xml:space="preserve">ny question regarding a particular relationship, gift, or gratuity to the physician’s Department or Division Head, the CHLAMG Compliance Director, the PMG CFO or CEO. </w:t>
      </w:r>
    </w:p>
    <w:p w:rsidR="00192EEB" w:rsidRDefault="000916CF" w:rsidP="002414F8">
      <w:pPr>
        <w:shd w:val="clear" w:color="auto" w:fill="F2F2F2" w:themeFill="background1" w:themeFillShade="F2"/>
        <w:spacing w:after="120"/>
        <w:jc w:val="both"/>
        <w:rPr>
          <w:rFonts w:asciiTheme="minorHAnsi" w:hAnsiTheme="minorHAnsi" w:cstheme="minorHAnsi"/>
          <w:b/>
          <w:smallCaps/>
          <w:sz w:val="28"/>
        </w:rPr>
      </w:pPr>
      <w:r>
        <w:rPr>
          <w:rFonts w:asciiTheme="minorHAnsi" w:hAnsiTheme="minorHAnsi" w:cstheme="minorHAnsi"/>
          <w:b/>
          <w:smallCaps/>
          <w:sz w:val="28"/>
        </w:rPr>
        <w:t>Policy</w:t>
      </w:r>
    </w:p>
    <w:p w:rsidR="002414F8" w:rsidRPr="002414F8" w:rsidRDefault="002414F8" w:rsidP="002414F8">
      <w:pPr>
        <w:spacing w:after="120"/>
        <w:jc w:val="both"/>
        <w:rPr>
          <w:rFonts w:asciiTheme="minorHAnsi" w:hAnsiTheme="minorHAnsi" w:cstheme="minorHAnsi"/>
          <w:b/>
          <w:smallCaps/>
          <w:sz w:val="20"/>
          <w:szCs w:val="20"/>
        </w:rPr>
      </w:pPr>
    </w:p>
    <w:p w:rsidR="000916CF" w:rsidRPr="002414F8" w:rsidRDefault="000916CF" w:rsidP="002414F8">
      <w:pPr>
        <w:shd w:val="clear" w:color="auto" w:fill="F2F2F2" w:themeFill="background1" w:themeFillShade="F2"/>
        <w:autoSpaceDE w:val="0"/>
        <w:autoSpaceDN w:val="0"/>
        <w:adjustRightInd w:val="0"/>
        <w:spacing w:after="120"/>
        <w:jc w:val="both"/>
        <w:rPr>
          <w:rFonts w:asciiTheme="minorHAnsi" w:hAnsiTheme="minorHAnsi" w:cstheme="minorHAnsi"/>
          <w:bCs/>
          <w:smallCaps/>
          <w:color w:val="000000"/>
          <w:sz w:val="22"/>
          <w:szCs w:val="22"/>
        </w:rPr>
      </w:pPr>
      <w:r w:rsidRPr="002414F8">
        <w:rPr>
          <w:rFonts w:asciiTheme="minorHAnsi" w:hAnsiTheme="minorHAnsi" w:cstheme="minorHAnsi"/>
          <w:bCs/>
          <w:smallCaps/>
          <w:color w:val="000000"/>
          <w:sz w:val="22"/>
          <w:szCs w:val="22"/>
        </w:rPr>
        <w:t xml:space="preserve">Gifts </w:t>
      </w:r>
    </w:p>
    <w:p w:rsidR="000916CF" w:rsidRPr="00192EEB" w:rsidRDefault="000916CF" w:rsidP="002414F8">
      <w:pPr>
        <w:numPr>
          <w:ilvl w:val="0"/>
          <w:numId w:val="16"/>
        </w:numPr>
        <w:autoSpaceDE w:val="0"/>
        <w:autoSpaceDN w:val="0"/>
        <w:adjustRightInd w:val="0"/>
        <w:spacing w:after="120"/>
        <w:ind w:left="36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Receiving of Gifts</w:t>
      </w:r>
    </w:p>
    <w:p w:rsidR="000916CF" w:rsidRPr="00192EEB" w:rsidRDefault="009D0D5A" w:rsidP="002414F8">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Staff may</w:t>
      </w:r>
      <w:r w:rsidR="000916CF" w:rsidRPr="00192EEB">
        <w:rPr>
          <w:rFonts w:asciiTheme="minorHAnsi" w:hAnsiTheme="minorHAnsi" w:cstheme="minorHAnsi"/>
          <w:color w:val="000000"/>
          <w:sz w:val="22"/>
          <w:szCs w:val="22"/>
        </w:rPr>
        <w:t xml:space="preserve"> accept a modest perishable gift such as a floral arrangement, box of cookies, candy, or similar food items to </w:t>
      </w:r>
      <w:r>
        <w:rPr>
          <w:rFonts w:asciiTheme="minorHAnsi" w:hAnsiTheme="minorHAnsi" w:cstheme="minorHAnsi"/>
          <w:color w:val="000000"/>
          <w:sz w:val="22"/>
          <w:szCs w:val="22"/>
        </w:rPr>
        <w:t>s</w:t>
      </w:r>
      <w:r w:rsidR="000916CF" w:rsidRPr="00192EEB">
        <w:rPr>
          <w:rFonts w:asciiTheme="minorHAnsi" w:hAnsiTheme="minorHAnsi" w:cstheme="minorHAnsi"/>
          <w:color w:val="000000"/>
          <w:sz w:val="22"/>
          <w:szCs w:val="22"/>
        </w:rPr>
        <w:t xml:space="preserve">hare </w:t>
      </w:r>
      <w:r>
        <w:rPr>
          <w:rFonts w:asciiTheme="minorHAnsi" w:hAnsiTheme="minorHAnsi" w:cstheme="minorHAnsi"/>
          <w:color w:val="000000"/>
          <w:sz w:val="22"/>
          <w:szCs w:val="22"/>
        </w:rPr>
        <w:t>with others</w:t>
      </w:r>
      <w:r w:rsidR="000916CF" w:rsidRPr="00192EEB">
        <w:rPr>
          <w:rFonts w:asciiTheme="minorHAnsi" w:hAnsiTheme="minorHAnsi" w:cstheme="minorHAnsi"/>
          <w:color w:val="000000"/>
          <w:sz w:val="22"/>
          <w:szCs w:val="22"/>
        </w:rPr>
        <w:t xml:space="preserve">.  However, </w:t>
      </w:r>
      <w:r>
        <w:rPr>
          <w:rFonts w:asciiTheme="minorHAnsi" w:hAnsiTheme="minorHAnsi" w:cstheme="minorHAnsi"/>
          <w:color w:val="000000"/>
          <w:sz w:val="22"/>
          <w:szCs w:val="22"/>
        </w:rPr>
        <w:t xml:space="preserve">without first receiving approval by the Department or Division Head and Administrative Director, staff may not accept </w:t>
      </w:r>
      <w:r w:rsidR="000916CF" w:rsidRPr="00192EEB">
        <w:rPr>
          <w:rFonts w:asciiTheme="minorHAnsi" w:hAnsiTheme="minorHAnsi" w:cstheme="minorHAnsi"/>
          <w:color w:val="000000"/>
          <w:sz w:val="22"/>
          <w:szCs w:val="22"/>
        </w:rPr>
        <w:t>meals sent from vendors and contractors.</w:t>
      </w:r>
    </w:p>
    <w:p w:rsidR="000916CF" w:rsidRPr="00192EEB" w:rsidRDefault="000916CF" w:rsidP="002414F8">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Educational Support: In all instances of industry supported education, the following criteria must be met: </w:t>
      </w:r>
    </w:p>
    <w:p w:rsidR="000916CF" w:rsidRPr="00192EEB" w:rsidRDefault="005F77CA" w:rsidP="002414F8">
      <w:pPr>
        <w:pStyle w:val="ListParagraph"/>
        <w:numPr>
          <w:ilvl w:val="0"/>
          <w:numId w:val="18"/>
        </w:numPr>
        <w:autoSpaceDE w:val="0"/>
        <w:autoSpaceDN w:val="0"/>
        <w:adjustRightInd w:val="0"/>
        <w:spacing w:after="120"/>
        <w:ind w:left="1080"/>
        <w:contextualSpacing w:val="0"/>
        <w:jc w:val="both"/>
        <w:rPr>
          <w:rFonts w:asciiTheme="minorHAnsi" w:hAnsiTheme="minorHAnsi" w:cstheme="minorHAnsi"/>
          <w:color w:val="000000"/>
          <w:sz w:val="22"/>
          <w:szCs w:val="22"/>
        </w:rPr>
      </w:pPr>
      <w:r>
        <w:rPr>
          <w:rFonts w:asciiTheme="minorHAnsi" w:hAnsiTheme="minorHAnsi" w:cstheme="minorHAnsi"/>
          <w:color w:val="000000"/>
          <w:sz w:val="22"/>
          <w:szCs w:val="22"/>
        </w:rPr>
        <w:t>Individuals working for CHLAMG can never condition a</w:t>
      </w:r>
      <w:r w:rsidR="000916CF" w:rsidRPr="00192EEB">
        <w:rPr>
          <w:rFonts w:asciiTheme="minorHAnsi" w:hAnsiTheme="minorHAnsi" w:cstheme="minorHAnsi"/>
          <w:color w:val="000000"/>
          <w:sz w:val="22"/>
          <w:szCs w:val="22"/>
        </w:rPr>
        <w:t>cceptance of educational support</w:t>
      </w:r>
      <w:r w:rsidR="005F75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 a</w:t>
      </w:r>
      <w:r w:rsidR="000916CF" w:rsidRPr="00192EEB">
        <w:rPr>
          <w:rFonts w:asciiTheme="minorHAnsi" w:hAnsiTheme="minorHAnsi" w:cstheme="minorHAnsi"/>
          <w:color w:val="000000"/>
          <w:sz w:val="22"/>
          <w:szCs w:val="22"/>
        </w:rPr>
        <w:t xml:space="preserve"> pre-existing or future business relationship with industry.  </w:t>
      </w:r>
      <w:r>
        <w:rPr>
          <w:rFonts w:asciiTheme="minorHAnsi" w:hAnsiTheme="minorHAnsi" w:cstheme="minorHAnsi"/>
          <w:color w:val="000000"/>
          <w:sz w:val="22"/>
          <w:szCs w:val="22"/>
        </w:rPr>
        <w:t>Do not accept educational support that is related in any way to a pre-existing or future business relationship with the industry.</w:t>
      </w:r>
    </w:p>
    <w:p w:rsidR="000916CF" w:rsidRPr="00192EEB" w:rsidRDefault="000916CF" w:rsidP="002414F8">
      <w:pPr>
        <w:pStyle w:val="ListParagraph"/>
        <w:numPr>
          <w:ilvl w:val="0"/>
          <w:numId w:val="18"/>
        </w:numPr>
        <w:autoSpaceDE w:val="0"/>
        <w:autoSpaceDN w:val="0"/>
        <w:adjustRightInd w:val="0"/>
        <w:spacing w:after="120"/>
        <w:ind w:left="108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Faculty must be present to supervise any educational discussion. </w:t>
      </w:r>
    </w:p>
    <w:p w:rsidR="000916CF" w:rsidRPr="00192EEB" w:rsidRDefault="006E0914" w:rsidP="00721132">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Staff may accept p</w:t>
      </w:r>
      <w:r w:rsidR="000916CF" w:rsidRPr="00192EEB">
        <w:rPr>
          <w:rFonts w:asciiTheme="minorHAnsi" w:hAnsiTheme="minorHAnsi" w:cstheme="minorHAnsi"/>
          <w:color w:val="000000"/>
          <w:sz w:val="22"/>
          <w:szCs w:val="22"/>
        </w:rPr>
        <w:t xml:space="preserve">romotional items such as pens, notepads, mugs, or similar items from a vendor or business associate as long as they are nominal in value ($10 or less per instance and no more than $50 in the aggregate annually). </w:t>
      </w:r>
    </w:p>
    <w:p w:rsidR="000916CF" w:rsidRPr="00192EEB" w:rsidRDefault="006E0914" w:rsidP="00721132">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CHLAMG prohibits acceptance of c</w:t>
      </w:r>
      <w:r w:rsidR="000916CF" w:rsidRPr="00192EEB">
        <w:rPr>
          <w:rFonts w:asciiTheme="minorHAnsi" w:hAnsiTheme="minorHAnsi" w:cstheme="minorHAnsi"/>
          <w:color w:val="000000"/>
          <w:sz w:val="22"/>
          <w:szCs w:val="22"/>
        </w:rPr>
        <w:t xml:space="preserve">ash or cash equivalents such as gift certificates, stocks, bonds, </w:t>
      </w:r>
      <w:r w:rsidR="005F75F0" w:rsidRPr="00192EEB">
        <w:rPr>
          <w:rFonts w:asciiTheme="minorHAnsi" w:hAnsiTheme="minorHAnsi" w:cstheme="minorHAnsi"/>
          <w:color w:val="000000"/>
          <w:sz w:val="22"/>
          <w:szCs w:val="22"/>
        </w:rPr>
        <w:t>etc.</w:t>
      </w:r>
      <w:r w:rsidR="005F75F0">
        <w:rPr>
          <w:rFonts w:asciiTheme="minorHAnsi" w:hAnsiTheme="minorHAnsi" w:cstheme="minorHAnsi"/>
          <w:color w:val="000000"/>
          <w:sz w:val="22"/>
          <w:szCs w:val="22"/>
        </w:rPr>
        <w:t xml:space="preserve"> from</w:t>
      </w:r>
      <w:r>
        <w:rPr>
          <w:rFonts w:asciiTheme="minorHAnsi" w:hAnsiTheme="minorHAnsi" w:cstheme="minorHAnsi"/>
          <w:color w:val="000000"/>
          <w:sz w:val="22"/>
          <w:szCs w:val="22"/>
        </w:rPr>
        <w:t xml:space="preserve"> anyone</w:t>
      </w:r>
      <w:r w:rsidR="000916CF" w:rsidRPr="00192EEB">
        <w:rPr>
          <w:rFonts w:asciiTheme="minorHAnsi" w:hAnsiTheme="minorHAnsi" w:cstheme="minorHAnsi"/>
          <w:color w:val="000000"/>
          <w:sz w:val="22"/>
          <w:szCs w:val="22"/>
        </w:rPr>
        <w:t>.</w:t>
      </w:r>
    </w:p>
    <w:p w:rsidR="000916CF" w:rsidRPr="00192EEB" w:rsidRDefault="006E0914" w:rsidP="00721132">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Staff may not solicit </w:t>
      </w:r>
      <w:r w:rsidR="000916CF" w:rsidRPr="00192EEB">
        <w:rPr>
          <w:rFonts w:asciiTheme="minorHAnsi" w:hAnsiTheme="minorHAnsi" w:cstheme="minorHAnsi"/>
          <w:color w:val="000000"/>
          <w:sz w:val="22"/>
          <w:szCs w:val="22"/>
        </w:rPr>
        <w:t xml:space="preserve">gifts or items of value of any kind from patients or their families. </w:t>
      </w:r>
    </w:p>
    <w:p w:rsidR="000916CF" w:rsidRPr="00192EEB" w:rsidRDefault="000916CF" w:rsidP="002414F8">
      <w:pPr>
        <w:numPr>
          <w:ilvl w:val="0"/>
          <w:numId w:val="16"/>
        </w:numPr>
        <w:autoSpaceDE w:val="0"/>
        <w:autoSpaceDN w:val="0"/>
        <w:adjustRightInd w:val="0"/>
        <w:spacing w:after="120"/>
        <w:ind w:left="36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Offering of Gifts </w:t>
      </w:r>
    </w:p>
    <w:p w:rsidR="000916CF" w:rsidRPr="00192EEB" w:rsidRDefault="005F77CA" w:rsidP="002414F8">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Do not offer f</w:t>
      </w:r>
      <w:r w:rsidR="000916CF" w:rsidRPr="00192EEB">
        <w:rPr>
          <w:rFonts w:asciiTheme="minorHAnsi" w:hAnsiTheme="minorHAnsi" w:cstheme="minorHAnsi"/>
          <w:color w:val="000000"/>
          <w:sz w:val="22"/>
          <w:szCs w:val="22"/>
        </w:rPr>
        <w:t xml:space="preserve">ood, beverages, gifts and entertainment (even of nominal value) to any governmental official.  </w:t>
      </w:r>
      <w:r>
        <w:rPr>
          <w:rFonts w:asciiTheme="minorHAnsi" w:hAnsiTheme="minorHAnsi" w:cstheme="minorHAnsi"/>
          <w:color w:val="000000"/>
          <w:sz w:val="22"/>
          <w:szCs w:val="22"/>
        </w:rPr>
        <w:t>The government could misinterpret s</w:t>
      </w:r>
      <w:r w:rsidR="000916CF" w:rsidRPr="00192EEB">
        <w:rPr>
          <w:rFonts w:asciiTheme="minorHAnsi" w:hAnsiTheme="minorHAnsi" w:cstheme="minorHAnsi"/>
          <w:color w:val="000000"/>
          <w:sz w:val="22"/>
          <w:szCs w:val="22"/>
        </w:rPr>
        <w:t xml:space="preserve">uch gifts as an attempt to improperly influence an official and </w:t>
      </w:r>
      <w:r>
        <w:rPr>
          <w:rFonts w:asciiTheme="minorHAnsi" w:hAnsiTheme="minorHAnsi" w:cstheme="minorHAnsi"/>
          <w:color w:val="000000"/>
          <w:sz w:val="22"/>
          <w:szCs w:val="22"/>
        </w:rPr>
        <w:t xml:space="preserve">staff </w:t>
      </w:r>
      <w:r w:rsidR="000916CF" w:rsidRPr="00192EEB">
        <w:rPr>
          <w:rFonts w:asciiTheme="minorHAnsi" w:hAnsiTheme="minorHAnsi" w:cstheme="minorHAnsi"/>
          <w:color w:val="000000"/>
          <w:sz w:val="22"/>
          <w:szCs w:val="22"/>
        </w:rPr>
        <w:t>must avoid</w:t>
      </w:r>
      <w:r>
        <w:rPr>
          <w:rFonts w:asciiTheme="minorHAnsi" w:hAnsiTheme="minorHAnsi" w:cstheme="minorHAnsi"/>
          <w:color w:val="000000"/>
          <w:sz w:val="22"/>
          <w:szCs w:val="22"/>
        </w:rPr>
        <w:t xml:space="preserve"> the appearance of impropriety</w:t>
      </w:r>
      <w:r w:rsidR="000916CF" w:rsidRPr="00192EEB">
        <w:rPr>
          <w:rFonts w:asciiTheme="minorHAnsi" w:hAnsiTheme="minorHAnsi" w:cstheme="minorHAnsi"/>
          <w:color w:val="000000"/>
          <w:sz w:val="22"/>
          <w:szCs w:val="22"/>
        </w:rPr>
        <w:t xml:space="preserve">. </w:t>
      </w:r>
    </w:p>
    <w:p w:rsidR="000916CF" w:rsidRPr="00192EEB" w:rsidRDefault="005F77CA" w:rsidP="002414F8">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This policy prohibits staff from offering a</w:t>
      </w:r>
      <w:r w:rsidR="000916CF" w:rsidRPr="00192EEB">
        <w:rPr>
          <w:rFonts w:asciiTheme="minorHAnsi" w:hAnsiTheme="minorHAnsi" w:cstheme="minorHAnsi"/>
          <w:color w:val="000000"/>
          <w:sz w:val="22"/>
          <w:szCs w:val="22"/>
        </w:rPr>
        <w:t xml:space="preserve">ny gift </w:t>
      </w:r>
      <w:r>
        <w:rPr>
          <w:rFonts w:asciiTheme="minorHAnsi" w:hAnsiTheme="minorHAnsi" w:cstheme="minorHAnsi"/>
          <w:color w:val="000000"/>
          <w:sz w:val="22"/>
          <w:szCs w:val="22"/>
        </w:rPr>
        <w:t>with the intent</w:t>
      </w:r>
      <w:r w:rsidRPr="00192EEB">
        <w:rPr>
          <w:rFonts w:asciiTheme="minorHAnsi" w:hAnsiTheme="minorHAnsi" w:cstheme="minorHAnsi"/>
          <w:color w:val="000000"/>
          <w:sz w:val="22"/>
          <w:szCs w:val="22"/>
        </w:rPr>
        <w:t xml:space="preserve"> </w:t>
      </w:r>
      <w:r w:rsidR="000916CF" w:rsidRPr="00192EEB">
        <w:rPr>
          <w:rFonts w:asciiTheme="minorHAnsi" w:hAnsiTheme="minorHAnsi" w:cstheme="minorHAnsi"/>
          <w:color w:val="000000"/>
          <w:sz w:val="22"/>
          <w:szCs w:val="22"/>
        </w:rPr>
        <w:t xml:space="preserve">to induce or reward referrals or result in the purchase of goods or services. </w:t>
      </w:r>
    </w:p>
    <w:p w:rsidR="000916CF" w:rsidRPr="00192EEB" w:rsidRDefault="000916CF" w:rsidP="002414F8">
      <w:pPr>
        <w:numPr>
          <w:ilvl w:val="1"/>
          <w:numId w:val="16"/>
        </w:numPr>
        <w:autoSpaceDE w:val="0"/>
        <w:autoSpaceDN w:val="0"/>
        <w:adjustRightInd w:val="0"/>
        <w:spacing w:after="120"/>
        <w:ind w:left="7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The Community Relations or Human Resources Departments may develop promotional items of nominal value (</w:t>
      </w:r>
      <w:r w:rsidRPr="00192EEB">
        <w:rPr>
          <w:rFonts w:asciiTheme="minorHAnsi" w:hAnsiTheme="minorHAnsi" w:cstheme="minorHAnsi"/>
          <w:i/>
          <w:iCs/>
          <w:color w:val="000000"/>
          <w:sz w:val="22"/>
          <w:szCs w:val="22"/>
        </w:rPr>
        <w:t>e.g.</w:t>
      </w:r>
      <w:r w:rsidRPr="00192EEB">
        <w:rPr>
          <w:rFonts w:asciiTheme="minorHAnsi" w:hAnsiTheme="minorHAnsi" w:cstheme="minorHAnsi"/>
          <w:color w:val="000000"/>
          <w:sz w:val="22"/>
          <w:szCs w:val="22"/>
        </w:rPr>
        <w:t xml:space="preserve">, pens, notepads, calendars, etc.) that promote awareness of clinical programs for referral sources or patients consistent with the CHLAMG mission to provide community outreach and education. </w:t>
      </w:r>
    </w:p>
    <w:p w:rsidR="000916CF" w:rsidRPr="00192EEB" w:rsidRDefault="000916CF" w:rsidP="002414F8">
      <w:pPr>
        <w:autoSpaceDE w:val="0"/>
        <w:autoSpaceDN w:val="0"/>
        <w:adjustRightInd w:val="0"/>
        <w:spacing w:after="120"/>
        <w:jc w:val="both"/>
        <w:rPr>
          <w:rFonts w:asciiTheme="minorHAnsi" w:hAnsiTheme="minorHAnsi" w:cstheme="minorHAnsi"/>
          <w:b/>
          <w:bCs/>
          <w:color w:val="000000"/>
          <w:sz w:val="22"/>
          <w:szCs w:val="22"/>
        </w:rPr>
      </w:pPr>
    </w:p>
    <w:p w:rsidR="000916CF" w:rsidRPr="00192EEB" w:rsidRDefault="000916CF" w:rsidP="00FD748D">
      <w:pPr>
        <w:shd w:val="clear" w:color="auto" w:fill="F2F2F2" w:themeFill="background1" w:themeFillShade="F2"/>
        <w:autoSpaceDE w:val="0"/>
        <w:autoSpaceDN w:val="0"/>
        <w:adjustRightInd w:val="0"/>
        <w:spacing w:after="120"/>
        <w:jc w:val="both"/>
        <w:rPr>
          <w:rFonts w:asciiTheme="minorHAnsi" w:hAnsiTheme="minorHAnsi" w:cstheme="minorHAnsi"/>
          <w:color w:val="000000"/>
          <w:sz w:val="22"/>
          <w:szCs w:val="22"/>
        </w:rPr>
      </w:pPr>
      <w:r w:rsidRPr="002414F8">
        <w:rPr>
          <w:rFonts w:asciiTheme="minorHAnsi" w:hAnsiTheme="minorHAnsi" w:cstheme="minorHAnsi"/>
          <w:bCs/>
          <w:smallCaps/>
          <w:color w:val="000000"/>
          <w:sz w:val="22"/>
          <w:szCs w:val="22"/>
        </w:rPr>
        <w:t>Social</w:t>
      </w:r>
      <w:r w:rsidRPr="002414F8">
        <w:rPr>
          <w:rFonts w:asciiTheme="minorHAnsi" w:hAnsiTheme="minorHAnsi" w:cstheme="minorHAnsi"/>
          <w:bCs/>
          <w:color w:val="000000"/>
          <w:sz w:val="22"/>
          <w:szCs w:val="22"/>
        </w:rPr>
        <w:t xml:space="preserve"> Events and Business Courtesies </w:t>
      </w:r>
    </w:p>
    <w:p w:rsidR="000916CF" w:rsidRPr="00192EEB" w:rsidRDefault="000916CF" w:rsidP="002414F8">
      <w:pPr>
        <w:numPr>
          <w:ilvl w:val="0"/>
          <w:numId w:val="19"/>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Permitted Business Courtesies: </w:t>
      </w:r>
    </w:p>
    <w:p w:rsidR="000916CF" w:rsidRPr="00192EEB" w:rsidRDefault="000916CF" w:rsidP="002414F8">
      <w:pPr>
        <w:numPr>
          <w:ilvl w:val="0"/>
          <w:numId w:val="20"/>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There may be times when </w:t>
      </w:r>
      <w:r w:rsidR="005F77CA">
        <w:rPr>
          <w:rFonts w:asciiTheme="minorHAnsi" w:hAnsiTheme="minorHAnsi" w:cstheme="minorHAnsi"/>
          <w:color w:val="000000"/>
          <w:sz w:val="22"/>
          <w:szCs w:val="22"/>
        </w:rPr>
        <w:t>CHLAMG permits staff</w:t>
      </w:r>
      <w:r w:rsidRPr="00192EEB">
        <w:rPr>
          <w:rFonts w:asciiTheme="minorHAnsi" w:hAnsiTheme="minorHAnsi" w:cstheme="minorHAnsi"/>
          <w:color w:val="000000"/>
          <w:sz w:val="22"/>
          <w:szCs w:val="22"/>
        </w:rPr>
        <w:t xml:space="preserve"> to accept a meal or other invitation </w:t>
      </w:r>
      <w:r w:rsidR="005F77CA">
        <w:rPr>
          <w:rFonts w:asciiTheme="minorHAnsi" w:hAnsiTheme="minorHAnsi" w:cstheme="minorHAnsi"/>
          <w:color w:val="000000"/>
          <w:sz w:val="22"/>
          <w:szCs w:val="22"/>
        </w:rPr>
        <w:t>from</w:t>
      </w:r>
      <w:r w:rsidRPr="00192EEB">
        <w:rPr>
          <w:rFonts w:asciiTheme="minorHAnsi" w:hAnsiTheme="minorHAnsi" w:cstheme="minorHAnsi"/>
          <w:color w:val="000000"/>
          <w:sz w:val="22"/>
          <w:szCs w:val="22"/>
        </w:rPr>
        <w:t xml:space="preserve"> a current or potential business associate.  However, the purpose must never be to induce or influence a business transaction.  As a general rule, the cost must be reasonable.  If the occasion appears extravagant or if </w:t>
      </w:r>
      <w:r w:rsidR="005F77CA">
        <w:rPr>
          <w:rFonts w:asciiTheme="minorHAnsi" w:hAnsiTheme="minorHAnsi" w:cstheme="minorHAnsi"/>
          <w:color w:val="000000"/>
          <w:sz w:val="22"/>
          <w:szCs w:val="22"/>
        </w:rPr>
        <w:t xml:space="preserve">a reasonable person could perceive </w:t>
      </w:r>
      <w:r w:rsidRPr="00192EEB">
        <w:rPr>
          <w:rFonts w:asciiTheme="minorHAnsi" w:hAnsiTheme="minorHAnsi" w:cstheme="minorHAnsi"/>
          <w:color w:val="000000"/>
          <w:sz w:val="22"/>
          <w:szCs w:val="22"/>
        </w:rPr>
        <w:t xml:space="preserve">the invitation as </w:t>
      </w:r>
      <w:r w:rsidR="005F77CA">
        <w:rPr>
          <w:rFonts w:asciiTheme="minorHAnsi" w:hAnsiTheme="minorHAnsi" w:cstheme="minorHAnsi"/>
          <w:color w:val="000000"/>
          <w:sz w:val="22"/>
          <w:szCs w:val="22"/>
        </w:rPr>
        <w:t xml:space="preserve">an </w:t>
      </w:r>
      <w:r w:rsidR="004E452F">
        <w:rPr>
          <w:rFonts w:asciiTheme="minorHAnsi" w:hAnsiTheme="minorHAnsi" w:cstheme="minorHAnsi"/>
          <w:color w:val="000000"/>
          <w:sz w:val="22"/>
          <w:szCs w:val="22"/>
        </w:rPr>
        <w:t>intention</w:t>
      </w:r>
      <w:r w:rsidRPr="00192EEB">
        <w:rPr>
          <w:rFonts w:asciiTheme="minorHAnsi" w:hAnsiTheme="minorHAnsi" w:cstheme="minorHAnsi"/>
          <w:color w:val="000000"/>
          <w:sz w:val="22"/>
          <w:szCs w:val="22"/>
        </w:rPr>
        <w:t xml:space="preserve"> to influence a business decision involving the </w:t>
      </w:r>
      <w:r w:rsidR="00721132">
        <w:rPr>
          <w:rFonts w:asciiTheme="minorHAnsi" w:hAnsiTheme="minorHAnsi" w:cstheme="minorHAnsi"/>
          <w:color w:val="000000"/>
          <w:sz w:val="22"/>
          <w:szCs w:val="22"/>
        </w:rPr>
        <w:t>m</w:t>
      </w:r>
      <w:r w:rsidRPr="00192EEB">
        <w:rPr>
          <w:rFonts w:asciiTheme="minorHAnsi" w:hAnsiTheme="minorHAnsi" w:cstheme="minorHAnsi"/>
          <w:color w:val="000000"/>
          <w:sz w:val="22"/>
          <w:szCs w:val="22"/>
        </w:rPr>
        <w:t xml:space="preserve">edical group, </w:t>
      </w:r>
      <w:r w:rsidR="005F77CA">
        <w:rPr>
          <w:rFonts w:asciiTheme="minorHAnsi" w:hAnsiTheme="minorHAnsi" w:cstheme="minorHAnsi"/>
          <w:color w:val="000000"/>
          <w:sz w:val="22"/>
          <w:szCs w:val="22"/>
        </w:rPr>
        <w:t>CHLAMG would prohibit such attendance</w:t>
      </w:r>
      <w:r w:rsidRPr="00192EEB">
        <w:rPr>
          <w:rFonts w:asciiTheme="minorHAnsi" w:hAnsiTheme="minorHAnsi" w:cstheme="minorHAnsi"/>
          <w:color w:val="000000"/>
          <w:sz w:val="22"/>
          <w:szCs w:val="22"/>
        </w:rPr>
        <w:t xml:space="preserve">.  To be acceptable, the occasion should conform to the following guidelines. </w:t>
      </w:r>
    </w:p>
    <w:p w:rsidR="000916CF" w:rsidRPr="00192EEB" w:rsidRDefault="000916CF" w:rsidP="002414F8">
      <w:pPr>
        <w:pStyle w:val="ListParagraph"/>
        <w:numPr>
          <w:ilvl w:val="0"/>
          <w:numId w:val="21"/>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The cost and location must be reasonable and not extravagant. </w:t>
      </w:r>
    </w:p>
    <w:p w:rsidR="000916CF" w:rsidRPr="00192EEB" w:rsidRDefault="000916CF" w:rsidP="002414F8">
      <w:pPr>
        <w:pStyle w:val="ListParagraph"/>
        <w:numPr>
          <w:ilvl w:val="0"/>
          <w:numId w:val="21"/>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Paid expenses for any travel costs or overnight lodging for the individual or his/her family are prohibited.</w:t>
      </w:r>
    </w:p>
    <w:p w:rsidR="000916CF" w:rsidRPr="00192EEB" w:rsidRDefault="000916CF" w:rsidP="002414F8">
      <w:pPr>
        <w:pStyle w:val="ListParagraph"/>
        <w:numPr>
          <w:ilvl w:val="0"/>
          <w:numId w:val="21"/>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The invitation is for an ordinary business meal or gathering during which the host is present and business is conducted. </w:t>
      </w:r>
    </w:p>
    <w:p w:rsidR="000916CF" w:rsidRPr="00192EEB" w:rsidRDefault="000916CF" w:rsidP="002414F8">
      <w:pPr>
        <w:pStyle w:val="ListParagraph"/>
        <w:numPr>
          <w:ilvl w:val="0"/>
          <w:numId w:val="21"/>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Acceptance of such an invitation from an individual or entity is rare unless expenses are shared by both parties. </w:t>
      </w:r>
    </w:p>
    <w:p w:rsidR="000916CF" w:rsidRPr="00192EEB" w:rsidRDefault="000916CF" w:rsidP="002414F8">
      <w:pPr>
        <w:numPr>
          <w:ilvl w:val="0"/>
          <w:numId w:val="19"/>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Prohibited Business Courtesies: </w:t>
      </w:r>
    </w:p>
    <w:p w:rsidR="000916CF" w:rsidRPr="00192EEB" w:rsidRDefault="000916CF" w:rsidP="002414F8">
      <w:pPr>
        <w:pStyle w:val="ListParagraph"/>
        <w:numPr>
          <w:ilvl w:val="0"/>
          <w:numId w:val="22"/>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Business courtesies of personal benefit such as a pair of tickets or invitations to sporting events, theatrical events, or golf outings unaccompanied by the host may not be accepted, unless approved by the Department/Division Head or PMG Chief Financial Officer. </w:t>
      </w:r>
    </w:p>
    <w:p w:rsidR="000916CF" w:rsidRPr="00192EEB" w:rsidRDefault="000916CF" w:rsidP="002414F8">
      <w:pPr>
        <w:numPr>
          <w:ilvl w:val="0"/>
          <w:numId w:val="19"/>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Sponsoring Business Events </w:t>
      </w:r>
    </w:p>
    <w:p w:rsidR="000916CF" w:rsidRPr="00192EEB" w:rsidRDefault="000916CF" w:rsidP="002414F8">
      <w:pPr>
        <w:pStyle w:val="ListParagraph"/>
        <w:numPr>
          <w:ilvl w:val="0"/>
          <w:numId w:val="23"/>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CHLAMG may routinely sponsor events with a legitimate business purpose (board meetings, retreats).  For these events, reasonable and appropriate meals and entertainment may be offered.  </w:t>
      </w:r>
      <w:r w:rsidR="005F77CA">
        <w:rPr>
          <w:rFonts w:asciiTheme="minorHAnsi" w:hAnsiTheme="minorHAnsi" w:cstheme="minorHAnsi"/>
          <w:color w:val="000000"/>
          <w:sz w:val="22"/>
          <w:szCs w:val="22"/>
        </w:rPr>
        <w:t>CHLAMG may</w:t>
      </w:r>
      <w:r w:rsidR="00253D8D">
        <w:rPr>
          <w:rFonts w:asciiTheme="minorHAnsi" w:hAnsiTheme="minorHAnsi" w:cstheme="minorHAnsi"/>
          <w:color w:val="000000"/>
          <w:sz w:val="22"/>
          <w:szCs w:val="22"/>
        </w:rPr>
        <w:t xml:space="preserve"> pay for t</w:t>
      </w:r>
      <w:r w:rsidRPr="00192EEB">
        <w:rPr>
          <w:rFonts w:asciiTheme="minorHAnsi" w:hAnsiTheme="minorHAnsi" w:cstheme="minorHAnsi"/>
          <w:color w:val="000000"/>
          <w:sz w:val="22"/>
          <w:szCs w:val="22"/>
        </w:rPr>
        <w:t>ransportation and lodging for these events.</w:t>
      </w:r>
    </w:p>
    <w:p w:rsidR="000916CF" w:rsidRPr="00192EEB" w:rsidRDefault="00721132" w:rsidP="002414F8">
      <w:pPr>
        <w:numPr>
          <w:ilvl w:val="0"/>
          <w:numId w:val="19"/>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Fundr</w:t>
      </w:r>
      <w:r w:rsidR="000916CF" w:rsidRPr="00192EEB">
        <w:rPr>
          <w:rFonts w:asciiTheme="minorHAnsi" w:hAnsiTheme="minorHAnsi" w:cstheme="minorHAnsi"/>
          <w:color w:val="000000"/>
          <w:sz w:val="22"/>
          <w:szCs w:val="22"/>
        </w:rPr>
        <w:t>aising Events</w:t>
      </w:r>
    </w:p>
    <w:p w:rsidR="000916CF" w:rsidRPr="00192EEB" w:rsidRDefault="000916CF" w:rsidP="002414F8">
      <w:pPr>
        <w:pStyle w:val="ListParagraph"/>
        <w:numPr>
          <w:ilvl w:val="0"/>
          <w:numId w:val="24"/>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Staff </w:t>
      </w:r>
      <w:r w:rsidR="006E0914">
        <w:rPr>
          <w:rFonts w:asciiTheme="minorHAnsi" w:hAnsiTheme="minorHAnsi" w:cstheme="minorHAnsi"/>
          <w:color w:val="000000"/>
          <w:sz w:val="22"/>
          <w:szCs w:val="22"/>
        </w:rPr>
        <w:t>may</w:t>
      </w:r>
      <w:r w:rsidRPr="00192EEB">
        <w:rPr>
          <w:rFonts w:asciiTheme="minorHAnsi" w:hAnsiTheme="minorHAnsi" w:cstheme="minorHAnsi"/>
          <w:color w:val="000000"/>
          <w:sz w:val="22"/>
          <w:szCs w:val="22"/>
        </w:rPr>
        <w:t xml:space="preserve"> attend a CHLAMG fundraising event that a current or prospective vendor or others doing business with CHLAMG</w:t>
      </w:r>
      <w:r w:rsidR="00253D8D">
        <w:rPr>
          <w:rFonts w:asciiTheme="minorHAnsi" w:hAnsiTheme="minorHAnsi" w:cstheme="minorHAnsi"/>
          <w:color w:val="000000"/>
          <w:sz w:val="22"/>
          <w:szCs w:val="22"/>
        </w:rPr>
        <w:t xml:space="preserve"> sponsors,</w:t>
      </w:r>
      <w:r w:rsidRPr="00192EEB">
        <w:rPr>
          <w:rFonts w:asciiTheme="minorHAnsi" w:hAnsiTheme="minorHAnsi" w:cstheme="minorHAnsi"/>
          <w:color w:val="000000"/>
          <w:sz w:val="22"/>
          <w:szCs w:val="22"/>
        </w:rPr>
        <w:t xml:space="preserve"> provided that the vendor or others sponsoring the event extend the invitation to the employee and that the host attends the event with the CHLAMG employee. </w:t>
      </w:r>
    </w:p>
    <w:p w:rsidR="000916CF" w:rsidRPr="00192EEB" w:rsidRDefault="000916CF" w:rsidP="002414F8">
      <w:pPr>
        <w:pStyle w:val="ListParagraph"/>
        <w:numPr>
          <w:ilvl w:val="0"/>
          <w:numId w:val="24"/>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Any current or potential vendor wishing to sponsor a CHLAMG fundraising event, but who plans to be absent from the event, may offer the event tickets to the CHLAMG Community Relations Department.  The Community Relations Department will coordinate with CHLAMG Administrative Directors to determine who should receive the sponsored tickets</w:t>
      </w:r>
    </w:p>
    <w:p w:rsidR="000916CF" w:rsidRPr="00192EEB" w:rsidRDefault="000916CF" w:rsidP="002414F8">
      <w:pPr>
        <w:numPr>
          <w:ilvl w:val="0"/>
          <w:numId w:val="19"/>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Other Non-Profit Organization Fundraising Events</w:t>
      </w:r>
    </w:p>
    <w:p w:rsidR="000916CF" w:rsidRPr="00192EEB" w:rsidRDefault="000916CF" w:rsidP="002414F8">
      <w:pPr>
        <w:pStyle w:val="ListParagraph"/>
        <w:numPr>
          <w:ilvl w:val="0"/>
          <w:numId w:val="25"/>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CHLAMG employees </w:t>
      </w:r>
      <w:r w:rsidR="00CF2D4D">
        <w:rPr>
          <w:rFonts w:asciiTheme="minorHAnsi" w:hAnsiTheme="minorHAnsi" w:cstheme="minorHAnsi"/>
          <w:color w:val="000000"/>
          <w:sz w:val="22"/>
          <w:szCs w:val="22"/>
        </w:rPr>
        <w:t>can</w:t>
      </w:r>
      <w:r w:rsidRPr="00192EEB">
        <w:rPr>
          <w:rFonts w:asciiTheme="minorHAnsi" w:hAnsiTheme="minorHAnsi" w:cstheme="minorHAnsi"/>
          <w:color w:val="000000"/>
          <w:sz w:val="22"/>
          <w:szCs w:val="22"/>
        </w:rPr>
        <w:t xml:space="preserve"> attend other regional non-profit organization events </w:t>
      </w:r>
      <w:r w:rsidR="00253D8D">
        <w:rPr>
          <w:rFonts w:asciiTheme="minorHAnsi" w:hAnsiTheme="minorHAnsi" w:cstheme="minorHAnsi"/>
          <w:color w:val="000000"/>
          <w:sz w:val="22"/>
          <w:szCs w:val="22"/>
        </w:rPr>
        <w:t>that</w:t>
      </w:r>
      <w:r w:rsidRPr="00192EEB">
        <w:rPr>
          <w:rFonts w:asciiTheme="minorHAnsi" w:hAnsiTheme="minorHAnsi" w:cstheme="minorHAnsi"/>
          <w:color w:val="000000"/>
          <w:sz w:val="22"/>
          <w:szCs w:val="22"/>
        </w:rPr>
        <w:t xml:space="preserve"> vendors or others with business relationships with CHLAMG </w:t>
      </w:r>
      <w:r w:rsidR="00253D8D">
        <w:rPr>
          <w:rFonts w:asciiTheme="minorHAnsi" w:hAnsiTheme="minorHAnsi" w:cstheme="minorHAnsi"/>
          <w:color w:val="000000"/>
          <w:sz w:val="22"/>
          <w:szCs w:val="22"/>
        </w:rPr>
        <w:t xml:space="preserve">sponsor, </w:t>
      </w:r>
      <w:r w:rsidRPr="00192EEB">
        <w:rPr>
          <w:rFonts w:asciiTheme="minorHAnsi" w:hAnsiTheme="minorHAnsi" w:cstheme="minorHAnsi"/>
          <w:color w:val="000000"/>
          <w:sz w:val="22"/>
          <w:szCs w:val="22"/>
        </w:rPr>
        <w:t xml:space="preserve">provided the event is reasonable, directly supports the non-profit organization and the host and the recipient are present at the event. </w:t>
      </w:r>
    </w:p>
    <w:p w:rsidR="000916CF" w:rsidRPr="00192EEB" w:rsidRDefault="000916CF" w:rsidP="002414F8">
      <w:pPr>
        <w:numPr>
          <w:ilvl w:val="0"/>
          <w:numId w:val="19"/>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Referral Sources: </w:t>
      </w:r>
    </w:p>
    <w:p w:rsidR="000916CF" w:rsidRPr="00192EEB" w:rsidRDefault="000916CF" w:rsidP="002414F8">
      <w:pPr>
        <w:pStyle w:val="ListParagraph"/>
        <w:numPr>
          <w:ilvl w:val="0"/>
          <w:numId w:val="26"/>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Any gifts or entertainment involving physicians or other persons in a position to refer patients are subject to federal laws, rules, and regulations regarding these practices and </w:t>
      </w:r>
      <w:r w:rsidR="00253D8D">
        <w:rPr>
          <w:rFonts w:asciiTheme="minorHAnsi" w:hAnsiTheme="minorHAnsi" w:cstheme="minorHAnsi"/>
          <w:color w:val="000000"/>
          <w:sz w:val="22"/>
          <w:szCs w:val="22"/>
        </w:rPr>
        <w:t xml:space="preserve">staff </w:t>
      </w:r>
      <w:r w:rsidRPr="00192EEB">
        <w:rPr>
          <w:rFonts w:asciiTheme="minorHAnsi" w:hAnsiTheme="minorHAnsi" w:cstheme="minorHAnsi"/>
          <w:color w:val="000000"/>
          <w:sz w:val="22"/>
          <w:szCs w:val="22"/>
        </w:rPr>
        <w:t>must</w:t>
      </w:r>
      <w:r w:rsidR="00253D8D">
        <w:rPr>
          <w:rFonts w:asciiTheme="minorHAnsi" w:hAnsiTheme="minorHAnsi" w:cstheme="minorHAnsi"/>
          <w:color w:val="000000"/>
          <w:sz w:val="22"/>
          <w:szCs w:val="22"/>
        </w:rPr>
        <w:t xml:space="preserve"> </w:t>
      </w:r>
      <w:r w:rsidRPr="00192EEB">
        <w:rPr>
          <w:rFonts w:asciiTheme="minorHAnsi" w:hAnsiTheme="minorHAnsi" w:cstheme="minorHAnsi"/>
          <w:color w:val="000000"/>
          <w:sz w:val="22"/>
          <w:szCs w:val="22"/>
        </w:rPr>
        <w:t xml:space="preserve">undertake </w:t>
      </w:r>
      <w:r w:rsidR="00253D8D">
        <w:rPr>
          <w:rFonts w:asciiTheme="minorHAnsi" w:hAnsiTheme="minorHAnsi" w:cstheme="minorHAnsi"/>
          <w:color w:val="000000"/>
          <w:sz w:val="22"/>
          <w:szCs w:val="22"/>
        </w:rPr>
        <w:t xml:space="preserve">their responsibility to comply with </w:t>
      </w:r>
      <w:r w:rsidR="00253D8D">
        <w:rPr>
          <w:rFonts w:asciiTheme="minorHAnsi" w:hAnsiTheme="minorHAnsi" w:cstheme="minorHAnsi"/>
          <w:color w:val="000000"/>
          <w:sz w:val="22"/>
          <w:szCs w:val="22"/>
        </w:rPr>
        <w:lastRenderedPageBreak/>
        <w:t xml:space="preserve">the law </w:t>
      </w:r>
      <w:r w:rsidRPr="00192EEB">
        <w:rPr>
          <w:rFonts w:asciiTheme="minorHAnsi" w:hAnsiTheme="minorHAnsi" w:cstheme="minorHAnsi"/>
          <w:color w:val="000000"/>
          <w:sz w:val="22"/>
          <w:szCs w:val="22"/>
        </w:rPr>
        <w:t xml:space="preserve">with the utmost integrity and good judgment.  Individuals uncertain about whether a particular event or function may be </w:t>
      </w:r>
      <w:r w:rsidR="00253D8D">
        <w:rPr>
          <w:rFonts w:asciiTheme="minorHAnsi" w:hAnsiTheme="minorHAnsi" w:cstheme="minorHAnsi"/>
          <w:color w:val="000000"/>
          <w:sz w:val="22"/>
          <w:szCs w:val="22"/>
        </w:rPr>
        <w:t>acceptable</w:t>
      </w:r>
      <w:r w:rsidR="00253D8D" w:rsidRPr="00192EEB">
        <w:rPr>
          <w:rFonts w:asciiTheme="minorHAnsi" w:hAnsiTheme="minorHAnsi" w:cstheme="minorHAnsi"/>
          <w:color w:val="000000"/>
          <w:sz w:val="22"/>
          <w:szCs w:val="22"/>
        </w:rPr>
        <w:t xml:space="preserve"> </w:t>
      </w:r>
      <w:r w:rsidRPr="00192EEB">
        <w:rPr>
          <w:rFonts w:asciiTheme="minorHAnsi" w:hAnsiTheme="minorHAnsi" w:cstheme="minorHAnsi"/>
          <w:color w:val="000000"/>
          <w:sz w:val="22"/>
          <w:szCs w:val="22"/>
        </w:rPr>
        <w:t xml:space="preserve">should contact their supervisors, Human Resources or the Corporate Compliance Officer for advice.  The following elements must be present </w:t>
      </w:r>
      <w:r w:rsidR="00DD7173">
        <w:rPr>
          <w:rFonts w:asciiTheme="minorHAnsi" w:hAnsiTheme="minorHAnsi" w:cstheme="minorHAnsi"/>
          <w:color w:val="000000"/>
          <w:sz w:val="22"/>
          <w:szCs w:val="22"/>
        </w:rPr>
        <w:t xml:space="preserve">when </w:t>
      </w:r>
      <w:r w:rsidR="00253D8D">
        <w:rPr>
          <w:rFonts w:asciiTheme="minorHAnsi" w:hAnsiTheme="minorHAnsi" w:cstheme="minorHAnsi"/>
          <w:color w:val="000000"/>
          <w:sz w:val="22"/>
          <w:szCs w:val="22"/>
        </w:rPr>
        <w:t xml:space="preserve">staff </w:t>
      </w:r>
      <w:r w:rsidRPr="00192EEB">
        <w:rPr>
          <w:rFonts w:asciiTheme="minorHAnsi" w:hAnsiTheme="minorHAnsi" w:cstheme="minorHAnsi"/>
          <w:color w:val="000000"/>
          <w:sz w:val="22"/>
          <w:szCs w:val="22"/>
        </w:rPr>
        <w:t>accep</w:t>
      </w:r>
      <w:r w:rsidR="00DD7173">
        <w:rPr>
          <w:rFonts w:asciiTheme="minorHAnsi" w:hAnsiTheme="minorHAnsi" w:cstheme="minorHAnsi"/>
          <w:color w:val="000000"/>
          <w:sz w:val="22"/>
          <w:szCs w:val="22"/>
        </w:rPr>
        <w:t>t</w:t>
      </w:r>
      <w:r w:rsidRPr="00192EEB">
        <w:rPr>
          <w:rFonts w:asciiTheme="minorHAnsi" w:hAnsiTheme="minorHAnsi" w:cstheme="minorHAnsi"/>
          <w:color w:val="000000"/>
          <w:sz w:val="22"/>
          <w:szCs w:val="22"/>
        </w:rPr>
        <w:t xml:space="preserve"> a business courtesy from a referral source. </w:t>
      </w:r>
    </w:p>
    <w:p w:rsidR="000916CF" w:rsidRPr="00192EEB" w:rsidRDefault="000916CF" w:rsidP="002414F8">
      <w:pPr>
        <w:pStyle w:val="ListParagraph"/>
        <w:numPr>
          <w:ilvl w:val="0"/>
          <w:numId w:val="27"/>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Cost and location must be reasonable. </w:t>
      </w:r>
    </w:p>
    <w:p w:rsidR="000916CF" w:rsidRPr="00192EEB" w:rsidRDefault="00CF2D4D" w:rsidP="002414F8">
      <w:pPr>
        <w:pStyle w:val="ListParagraph"/>
        <w:numPr>
          <w:ilvl w:val="0"/>
          <w:numId w:val="27"/>
        </w:numPr>
        <w:autoSpaceDE w:val="0"/>
        <w:autoSpaceDN w:val="0"/>
        <w:adjustRightInd w:val="0"/>
        <w:spacing w:after="120"/>
        <w:contextualSpacing w:val="0"/>
        <w:jc w:val="both"/>
        <w:rPr>
          <w:rFonts w:asciiTheme="minorHAnsi" w:hAnsiTheme="minorHAnsi" w:cstheme="minorHAnsi"/>
          <w:color w:val="000000"/>
          <w:sz w:val="22"/>
          <w:szCs w:val="22"/>
        </w:rPr>
      </w:pPr>
      <w:r>
        <w:rPr>
          <w:rFonts w:asciiTheme="minorHAnsi" w:hAnsiTheme="minorHAnsi" w:cstheme="minorHAnsi"/>
          <w:color w:val="000000"/>
          <w:sz w:val="22"/>
          <w:szCs w:val="22"/>
        </w:rPr>
        <w:t>Do not accept p</w:t>
      </w:r>
      <w:r w:rsidR="000916CF" w:rsidRPr="00192EEB">
        <w:rPr>
          <w:rFonts w:asciiTheme="minorHAnsi" w:hAnsiTheme="minorHAnsi" w:cstheme="minorHAnsi"/>
          <w:color w:val="000000"/>
          <w:sz w:val="22"/>
          <w:szCs w:val="22"/>
        </w:rPr>
        <w:t xml:space="preserve">aid expenses for any travel or overnight lodging. </w:t>
      </w:r>
    </w:p>
    <w:p w:rsidR="000916CF" w:rsidRPr="00192EEB" w:rsidRDefault="000916CF" w:rsidP="002414F8">
      <w:pPr>
        <w:pStyle w:val="ListParagraph"/>
        <w:numPr>
          <w:ilvl w:val="0"/>
          <w:numId w:val="27"/>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A business courtesy from an individual or entity should be of such limited value ($100 per person annually) that </w:t>
      </w:r>
      <w:r w:rsidR="00253D8D">
        <w:rPr>
          <w:rFonts w:asciiTheme="minorHAnsi" w:hAnsiTheme="minorHAnsi" w:cstheme="minorHAnsi"/>
          <w:color w:val="000000"/>
          <w:sz w:val="22"/>
          <w:szCs w:val="22"/>
        </w:rPr>
        <w:t>a reasonable person</w:t>
      </w:r>
      <w:r w:rsidR="005F75F0">
        <w:rPr>
          <w:rFonts w:asciiTheme="minorHAnsi" w:hAnsiTheme="minorHAnsi" w:cstheme="minorHAnsi"/>
          <w:color w:val="000000"/>
          <w:sz w:val="22"/>
          <w:szCs w:val="22"/>
        </w:rPr>
        <w:t xml:space="preserve"> </w:t>
      </w:r>
      <w:r w:rsidRPr="00192EEB">
        <w:rPr>
          <w:rFonts w:asciiTheme="minorHAnsi" w:hAnsiTheme="minorHAnsi" w:cstheme="minorHAnsi"/>
          <w:color w:val="000000"/>
          <w:sz w:val="22"/>
          <w:szCs w:val="22"/>
        </w:rPr>
        <w:t xml:space="preserve">would not perceive as an attempt to affect the judgment of the recipient or induce referrals. </w:t>
      </w:r>
    </w:p>
    <w:p w:rsidR="00192EEB" w:rsidRDefault="00CF2D4D" w:rsidP="002414F8">
      <w:pPr>
        <w:pStyle w:val="ListParagraph"/>
        <w:numPr>
          <w:ilvl w:val="0"/>
          <w:numId w:val="27"/>
        </w:numPr>
        <w:autoSpaceDE w:val="0"/>
        <w:autoSpaceDN w:val="0"/>
        <w:adjustRightInd w:val="0"/>
        <w:spacing w:after="120"/>
        <w:contextualSpacing w:val="0"/>
        <w:jc w:val="both"/>
        <w:rPr>
          <w:rFonts w:asciiTheme="minorHAnsi" w:hAnsiTheme="minorHAnsi" w:cstheme="minorHAnsi"/>
          <w:color w:val="000000"/>
          <w:sz w:val="22"/>
          <w:szCs w:val="22"/>
        </w:rPr>
      </w:pPr>
      <w:r>
        <w:rPr>
          <w:rFonts w:asciiTheme="minorHAnsi" w:hAnsiTheme="minorHAnsi" w:cstheme="minorHAnsi"/>
          <w:color w:val="000000"/>
          <w:sz w:val="22"/>
          <w:szCs w:val="22"/>
        </w:rPr>
        <w:t>Do not accept s</w:t>
      </w:r>
      <w:r w:rsidR="000916CF" w:rsidRPr="00192EEB">
        <w:rPr>
          <w:rFonts w:asciiTheme="minorHAnsi" w:hAnsiTheme="minorHAnsi" w:cstheme="minorHAnsi"/>
          <w:color w:val="000000"/>
          <w:sz w:val="22"/>
          <w:szCs w:val="22"/>
        </w:rPr>
        <w:t xml:space="preserve">ubsidies for medical group and business courtesies beyond modest meals or socializing opportunities held as part of a conference or meeting. </w:t>
      </w:r>
    </w:p>
    <w:p w:rsidR="000916CF" w:rsidRPr="002414F8" w:rsidRDefault="000916CF" w:rsidP="002414F8">
      <w:pPr>
        <w:pStyle w:val="ListParagraph"/>
        <w:numPr>
          <w:ilvl w:val="1"/>
          <w:numId w:val="27"/>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A conference or meeting must primarily be to discuss business.  A modest meal associated with the meeting or conference is acceptable if the host is present. </w:t>
      </w:r>
    </w:p>
    <w:p w:rsidR="000916CF" w:rsidRPr="002414F8" w:rsidRDefault="000916CF" w:rsidP="002414F8">
      <w:pPr>
        <w:shd w:val="clear" w:color="auto" w:fill="F2F2F2" w:themeFill="background1" w:themeFillShade="F2"/>
        <w:autoSpaceDE w:val="0"/>
        <w:autoSpaceDN w:val="0"/>
        <w:adjustRightInd w:val="0"/>
        <w:spacing w:after="120"/>
        <w:jc w:val="both"/>
        <w:rPr>
          <w:rFonts w:asciiTheme="minorHAnsi" w:hAnsiTheme="minorHAnsi" w:cstheme="minorHAnsi"/>
          <w:smallCaps/>
          <w:color w:val="000000"/>
          <w:sz w:val="22"/>
          <w:szCs w:val="22"/>
        </w:rPr>
      </w:pPr>
      <w:r w:rsidRPr="002414F8">
        <w:rPr>
          <w:rFonts w:asciiTheme="minorHAnsi" w:hAnsiTheme="minorHAnsi" w:cstheme="minorHAnsi"/>
          <w:bCs/>
          <w:smallCaps/>
          <w:color w:val="000000"/>
          <w:sz w:val="22"/>
          <w:szCs w:val="22"/>
        </w:rPr>
        <w:t xml:space="preserve">Industry Sponsored Travel Expenses </w:t>
      </w:r>
    </w:p>
    <w:p w:rsidR="000916CF" w:rsidRPr="00192EEB" w:rsidRDefault="000916CF" w:rsidP="002414F8">
      <w:pPr>
        <w:numPr>
          <w:ilvl w:val="0"/>
          <w:numId w:val="28"/>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Permitted </w:t>
      </w:r>
    </w:p>
    <w:p w:rsidR="000916CF" w:rsidRPr="00192EEB" w:rsidRDefault="00253D8D" w:rsidP="002414F8">
      <w:pPr>
        <w:numPr>
          <w:ilvl w:val="0"/>
          <w:numId w:val="29"/>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CHLAMG permits r</w:t>
      </w:r>
      <w:r w:rsidR="000916CF" w:rsidRPr="00192EEB">
        <w:rPr>
          <w:rFonts w:asciiTheme="minorHAnsi" w:hAnsiTheme="minorHAnsi" w:cstheme="minorHAnsi"/>
          <w:color w:val="000000"/>
          <w:sz w:val="22"/>
          <w:szCs w:val="22"/>
        </w:rPr>
        <w:t xml:space="preserve">easonable coverage of travel expenses by a vendor or business when the subsidized individual is: </w:t>
      </w:r>
    </w:p>
    <w:p w:rsidR="000916CF" w:rsidRPr="00192EEB" w:rsidRDefault="00192EEB" w:rsidP="002414F8">
      <w:pPr>
        <w:pStyle w:val="ListParagraph"/>
        <w:numPr>
          <w:ilvl w:val="0"/>
          <w:numId w:val="30"/>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Presenting</w:t>
      </w:r>
      <w:r w:rsidR="000916CF" w:rsidRPr="00192EEB">
        <w:rPr>
          <w:rFonts w:asciiTheme="minorHAnsi" w:hAnsiTheme="minorHAnsi" w:cstheme="minorHAnsi"/>
          <w:color w:val="000000"/>
          <w:sz w:val="22"/>
          <w:szCs w:val="22"/>
        </w:rPr>
        <w:t xml:space="preserve"> at a conference; </w:t>
      </w:r>
    </w:p>
    <w:p w:rsidR="000916CF" w:rsidRPr="00192EEB" w:rsidRDefault="00192EEB" w:rsidP="002414F8">
      <w:pPr>
        <w:pStyle w:val="ListParagraph"/>
        <w:numPr>
          <w:ilvl w:val="0"/>
          <w:numId w:val="30"/>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Participating</w:t>
      </w:r>
      <w:r w:rsidR="000916CF" w:rsidRPr="00192EEB">
        <w:rPr>
          <w:rFonts w:asciiTheme="minorHAnsi" w:hAnsiTheme="minorHAnsi" w:cstheme="minorHAnsi"/>
          <w:color w:val="000000"/>
          <w:sz w:val="22"/>
          <w:szCs w:val="22"/>
        </w:rPr>
        <w:t xml:space="preserve"> in a meeting for the purposes of sponsored research protocol review; </w:t>
      </w:r>
    </w:p>
    <w:p w:rsidR="000916CF" w:rsidRPr="00192EEB" w:rsidRDefault="00192EEB" w:rsidP="002414F8">
      <w:pPr>
        <w:pStyle w:val="ListParagraph"/>
        <w:numPr>
          <w:ilvl w:val="0"/>
          <w:numId w:val="30"/>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Participating</w:t>
      </w:r>
      <w:r w:rsidR="000916CF" w:rsidRPr="00192EEB">
        <w:rPr>
          <w:rFonts w:asciiTheme="minorHAnsi" w:hAnsiTheme="minorHAnsi" w:cstheme="minorHAnsi"/>
          <w:color w:val="000000"/>
          <w:sz w:val="22"/>
          <w:szCs w:val="22"/>
        </w:rPr>
        <w:t xml:space="preserve"> as a member of a governmental panel; </w:t>
      </w:r>
    </w:p>
    <w:p w:rsidR="000916CF" w:rsidRPr="00192EEB" w:rsidRDefault="00192EEB" w:rsidP="002414F8">
      <w:pPr>
        <w:pStyle w:val="ListParagraph"/>
        <w:numPr>
          <w:ilvl w:val="0"/>
          <w:numId w:val="30"/>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Participating</w:t>
      </w:r>
      <w:r w:rsidR="000916CF" w:rsidRPr="00192EEB">
        <w:rPr>
          <w:rFonts w:asciiTheme="minorHAnsi" w:hAnsiTheme="minorHAnsi" w:cstheme="minorHAnsi"/>
          <w:color w:val="000000"/>
          <w:sz w:val="22"/>
          <w:szCs w:val="22"/>
        </w:rPr>
        <w:t xml:space="preserve"> as part of an approved “Speakers Bureau” engagement </w:t>
      </w:r>
    </w:p>
    <w:p w:rsidR="000916CF" w:rsidRPr="00192EEB" w:rsidRDefault="000916CF" w:rsidP="002414F8">
      <w:pPr>
        <w:numPr>
          <w:ilvl w:val="0"/>
          <w:numId w:val="28"/>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Prohibited</w:t>
      </w:r>
    </w:p>
    <w:p w:rsidR="000916CF" w:rsidRPr="00192EEB" w:rsidRDefault="00253D8D" w:rsidP="002414F8">
      <w:pPr>
        <w:numPr>
          <w:ilvl w:val="0"/>
          <w:numId w:val="31"/>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CHLAMG prohibits acceptance of t</w:t>
      </w:r>
      <w:r w:rsidR="000916CF" w:rsidRPr="00192EEB">
        <w:rPr>
          <w:rFonts w:asciiTheme="minorHAnsi" w:hAnsiTheme="minorHAnsi" w:cstheme="minorHAnsi"/>
          <w:color w:val="000000"/>
          <w:sz w:val="22"/>
          <w:szCs w:val="22"/>
        </w:rPr>
        <w:t xml:space="preserve">ravel expense reimbursement </w:t>
      </w:r>
      <w:r w:rsidR="00A53E5E">
        <w:rPr>
          <w:rFonts w:asciiTheme="minorHAnsi" w:hAnsiTheme="minorHAnsi" w:cstheme="minorHAnsi"/>
          <w:color w:val="000000"/>
          <w:sz w:val="22"/>
          <w:szCs w:val="22"/>
        </w:rPr>
        <w:t>from an</w:t>
      </w:r>
      <w:r w:rsidR="000916CF" w:rsidRPr="00192EEB">
        <w:rPr>
          <w:rFonts w:asciiTheme="minorHAnsi" w:hAnsiTheme="minorHAnsi" w:cstheme="minorHAnsi"/>
          <w:color w:val="000000"/>
          <w:sz w:val="22"/>
          <w:szCs w:val="22"/>
        </w:rPr>
        <w:t xml:space="preserve"> outside organization when: </w:t>
      </w:r>
    </w:p>
    <w:p w:rsidR="000916CF" w:rsidRPr="00192EEB" w:rsidRDefault="00253D8D" w:rsidP="002414F8">
      <w:pPr>
        <w:pStyle w:val="ListParagraph"/>
        <w:numPr>
          <w:ilvl w:val="0"/>
          <w:numId w:val="32"/>
        </w:numPr>
        <w:autoSpaceDE w:val="0"/>
        <w:autoSpaceDN w:val="0"/>
        <w:adjustRightInd w:val="0"/>
        <w:spacing w:after="120"/>
        <w:contextualSpacing w:val="0"/>
        <w:jc w:val="both"/>
        <w:rPr>
          <w:rFonts w:asciiTheme="minorHAnsi" w:hAnsiTheme="minorHAnsi" w:cstheme="minorHAnsi"/>
          <w:color w:val="000000"/>
          <w:sz w:val="22"/>
          <w:szCs w:val="22"/>
        </w:rPr>
      </w:pPr>
      <w:r>
        <w:rPr>
          <w:rFonts w:asciiTheme="minorHAnsi" w:hAnsiTheme="minorHAnsi" w:cstheme="minorHAnsi"/>
          <w:color w:val="000000"/>
          <w:sz w:val="22"/>
          <w:szCs w:val="22"/>
        </w:rPr>
        <w:t>The outside organization e</w:t>
      </w:r>
      <w:r w:rsidR="00192EEB" w:rsidRPr="00192EEB">
        <w:rPr>
          <w:rFonts w:asciiTheme="minorHAnsi" w:hAnsiTheme="minorHAnsi" w:cstheme="minorHAnsi"/>
          <w:color w:val="000000"/>
          <w:sz w:val="22"/>
          <w:szCs w:val="22"/>
        </w:rPr>
        <w:t>xtend</w:t>
      </w:r>
      <w:r>
        <w:rPr>
          <w:rFonts w:asciiTheme="minorHAnsi" w:hAnsiTheme="minorHAnsi" w:cstheme="minorHAnsi"/>
          <w:color w:val="000000"/>
          <w:sz w:val="22"/>
          <w:szCs w:val="22"/>
        </w:rPr>
        <w:t>s</w:t>
      </w:r>
      <w:r w:rsidR="000916CF" w:rsidRPr="00192EEB">
        <w:rPr>
          <w:rFonts w:asciiTheme="minorHAnsi" w:hAnsiTheme="minorHAnsi" w:cstheme="minorHAnsi"/>
          <w:color w:val="000000"/>
          <w:sz w:val="22"/>
          <w:szCs w:val="22"/>
        </w:rPr>
        <w:t xml:space="preserve"> </w:t>
      </w:r>
      <w:r w:rsidR="00A53E5E">
        <w:rPr>
          <w:rFonts w:asciiTheme="minorHAnsi" w:hAnsiTheme="minorHAnsi" w:cstheme="minorHAnsi"/>
          <w:color w:val="000000"/>
          <w:sz w:val="22"/>
          <w:szCs w:val="22"/>
        </w:rPr>
        <w:t xml:space="preserve">the offer </w:t>
      </w:r>
      <w:r w:rsidR="000916CF" w:rsidRPr="00192EEB">
        <w:rPr>
          <w:rFonts w:asciiTheme="minorHAnsi" w:hAnsiTheme="minorHAnsi" w:cstheme="minorHAnsi"/>
          <w:color w:val="000000"/>
          <w:sz w:val="22"/>
          <w:szCs w:val="22"/>
        </w:rPr>
        <w:t xml:space="preserve">to an individual’s spouse or family member; </w:t>
      </w:r>
    </w:p>
    <w:p w:rsidR="000916CF" w:rsidRPr="00192EEB" w:rsidRDefault="00192EEB" w:rsidP="002414F8">
      <w:pPr>
        <w:pStyle w:val="ListParagraph"/>
        <w:numPr>
          <w:ilvl w:val="0"/>
          <w:numId w:val="32"/>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An</w:t>
      </w:r>
      <w:r w:rsidR="000916CF" w:rsidRPr="00192EEB">
        <w:rPr>
          <w:rFonts w:asciiTheme="minorHAnsi" w:hAnsiTheme="minorHAnsi" w:cstheme="minorHAnsi"/>
          <w:color w:val="000000"/>
          <w:sz w:val="22"/>
          <w:szCs w:val="22"/>
        </w:rPr>
        <w:t xml:space="preserve"> individual is not presenting at the meeting or conference; </w:t>
      </w:r>
    </w:p>
    <w:p w:rsidR="000916CF" w:rsidRPr="00192EEB" w:rsidRDefault="00192EEB" w:rsidP="002414F8">
      <w:pPr>
        <w:pStyle w:val="ListParagraph"/>
        <w:numPr>
          <w:ilvl w:val="0"/>
          <w:numId w:val="32"/>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The</w:t>
      </w:r>
      <w:r w:rsidR="000916CF" w:rsidRPr="00192EEB">
        <w:rPr>
          <w:rFonts w:asciiTheme="minorHAnsi" w:hAnsiTheme="minorHAnsi" w:cstheme="minorHAnsi"/>
          <w:color w:val="000000"/>
          <w:sz w:val="22"/>
          <w:szCs w:val="22"/>
        </w:rPr>
        <w:t xml:space="preserve"> primary focus is social with minimal or no business activity (e.g. golf, resort or other recreational activities); </w:t>
      </w:r>
    </w:p>
    <w:p w:rsidR="000916CF" w:rsidRPr="00192EEB" w:rsidRDefault="00253D8D" w:rsidP="002414F8">
      <w:pPr>
        <w:pStyle w:val="ListParagraph"/>
        <w:numPr>
          <w:ilvl w:val="0"/>
          <w:numId w:val="32"/>
        </w:numPr>
        <w:autoSpaceDE w:val="0"/>
        <w:autoSpaceDN w:val="0"/>
        <w:adjustRightInd w:val="0"/>
        <w:spacing w:after="120"/>
        <w:contextualSpacing w:val="0"/>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000916CF" w:rsidRPr="00192EEB">
        <w:rPr>
          <w:rFonts w:asciiTheme="minorHAnsi" w:hAnsiTheme="minorHAnsi" w:cstheme="minorHAnsi"/>
          <w:color w:val="000000"/>
          <w:sz w:val="22"/>
          <w:szCs w:val="22"/>
        </w:rPr>
        <w:t xml:space="preserve"> potential or current vendor </w:t>
      </w:r>
      <w:r>
        <w:rPr>
          <w:rFonts w:asciiTheme="minorHAnsi" w:hAnsiTheme="minorHAnsi" w:cstheme="minorHAnsi"/>
          <w:color w:val="000000"/>
          <w:sz w:val="22"/>
          <w:szCs w:val="22"/>
        </w:rPr>
        <w:t xml:space="preserve">offers travel expense reimbursement </w:t>
      </w:r>
      <w:r w:rsidR="000916CF" w:rsidRPr="00192EEB">
        <w:rPr>
          <w:rFonts w:asciiTheme="minorHAnsi" w:hAnsiTheme="minorHAnsi" w:cstheme="minorHAnsi"/>
          <w:color w:val="000000"/>
          <w:sz w:val="22"/>
          <w:szCs w:val="22"/>
        </w:rPr>
        <w:t xml:space="preserve">to discuss, promote or showcase vendor products or services, if </w:t>
      </w:r>
      <w:r>
        <w:rPr>
          <w:rFonts w:asciiTheme="minorHAnsi" w:hAnsiTheme="minorHAnsi" w:cstheme="minorHAnsi"/>
          <w:color w:val="000000"/>
          <w:sz w:val="22"/>
          <w:szCs w:val="22"/>
        </w:rPr>
        <w:t xml:space="preserve">the existing vendor contract does </w:t>
      </w:r>
      <w:r w:rsidR="000916CF" w:rsidRPr="00192EEB">
        <w:rPr>
          <w:rFonts w:asciiTheme="minorHAnsi" w:hAnsiTheme="minorHAnsi" w:cstheme="minorHAnsi"/>
          <w:color w:val="000000"/>
          <w:sz w:val="22"/>
          <w:szCs w:val="22"/>
        </w:rPr>
        <w:t xml:space="preserve">not explicitly define </w:t>
      </w:r>
      <w:r>
        <w:rPr>
          <w:rFonts w:asciiTheme="minorHAnsi" w:hAnsiTheme="minorHAnsi" w:cstheme="minorHAnsi"/>
          <w:color w:val="000000"/>
          <w:sz w:val="22"/>
          <w:szCs w:val="22"/>
        </w:rPr>
        <w:t>this</w:t>
      </w:r>
      <w:r w:rsidR="00A53E5E">
        <w:rPr>
          <w:rFonts w:asciiTheme="minorHAnsi" w:hAnsiTheme="minorHAnsi" w:cstheme="minorHAnsi"/>
          <w:color w:val="000000"/>
          <w:sz w:val="22"/>
          <w:szCs w:val="22"/>
        </w:rPr>
        <w:t xml:space="preserve"> requirement</w:t>
      </w:r>
      <w:r w:rsidR="000916CF" w:rsidRPr="00192EEB">
        <w:rPr>
          <w:rFonts w:asciiTheme="minorHAnsi" w:hAnsiTheme="minorHAnsi" w:cstheme="minorHAnsi"/>
          <w:color w:val="000000"/>
          <w:sz w:val="22"/>
          <w:szCs w:val="22"/>
        </w:rPr>
        <w:t xml:space="preserve">, unless </w:t>
      </w:r>
      <w:r>
        <w:rPr>
          <w:rFonts w:asciiTheme="minorHAnsi" w:hAnsiTheme="minorHAnsi" w:cstheme="minorHAnsi"/>
          <w:color w:val="000000"/>
          <w:sz w:val="22"/>
          <w:szCs w:val="22"/>
        </w:rPr>
        <w:t>the department’s Administrative Director and Compliance Officer and/or CEO provides prior approval</w:t>
      </w:r>
      <w:r w:rsidR="000916CF" w:rsidRPr="00192EEB">
        <w:rPr>
          <w:rFonts w:asciiTheme="minorHAnsi" w:hAnsiTheme="minorHAnsi" w:cstheme="minorHAnsi"/>
          <w:color w:val="000000"/>
          <w:sz w:val="22"/>
          <w:szCs w:val="22"/>
        </w:rPr>
        <w:t xml:space="preserve">; </w:t>
      </w:r>
    </w:p>
    <w:p w:rsidR="000916CF" w:rsidRPr="002414F8" w:rsidRDefault="00AD36F8" w:rsidP="002414F8">
      <w:pPr>
        <w:pStyle w:val="ListParagraph"/>
        <w:numPr>
          <w:ilvl w:val="0"/>
          <w:numId w:val="32"/>
        </w:numPr>
        <w:autoSpaceDE w:val="0"/>
        <w:autoSpaceDN w:val="0"/>
        <w:adjustRightInd w:val="0"/>
        <w:spacing w:after="120"/>
        <w:contextualSpacing w:val="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The</w:t>
      </w:r>
      <w:r w:rsidR="000916CF" w:rsidRPr="00192EEB">
        <w:rPr>
          <w:rFonts w:asciiTheme="minorHAnsi" w:hAnsiTheme="minorHAnsi" w:cstheme="minorHAnsi"/>
          <w:color w:val="000000"/>
          <w:sz w:val="22"/>
          <w:szCs w:val="22"/>
        </w:rPr>
        <w:t xml:space="preserve"> event location appears extravagant (i.e. outside the USA). </w:t>
      </w:r>
    </w:p>
    <w:p w:rsidR="000916CF" w:rsidRPr="002414F8" w:rsidRDefault="000916CF" w:rsidP="002414F8">
      <w:pPr>
        <w:shd w:val="clear" w:color="auto" w:fill="F2F2F2" w:themeFill="background1" w:themeFillShade="F2"/>
        <w:autoSpaceDE w:val="0"/>
        <w:autoSpaceDN w:val="0"/>
        <w:adjustRightInd w:val="0"/>
        <w:spacing w:after="120"/>
        <w:jc w:val="both"/>
        <w:rPr>
          <w:rFonts w:asciiTheme="minorHAnsi" w:hAnsiTheme="minorHAnsi" w:cstheme="minorHAnsi"/>
          <w:bCs/>
          <w:smallCaps/>
          <w:color w:val="000000"/>
          <w:sz w:val="22"/>
          <w:szCs w:val="22"/>
        </w:rPr>
      </w:pPr>
      <w:r w:rsidRPr="002414F8">
        <w:rPr>
          <w:rFonts w:asciiTheme="minorHAnsi" w:hAnsiTheme="minorHAnsi" w:cstheme="minorHAnsi"/>
          <w:bCs/>
          <w:smallCaps/>
          <w:color w:val="000000"/>
          <w:sz w:val="22"/>
          <w:szCs w:val="22"/>
        </w:rPr>
        <w:t xml:space="preserve">Honoraria and Consultations </w:t>
      </w:r>
    </w:p>
    <w:p w:rsidR="000916CF" w:rsidRPr="00192EEB" w:rsidRDefault="000916CF" w:rsidP="002414F8">
      <w:pPr>
        <w:numPr>
          <w:ilvl w:val="0"/>
          <w:numId w:val="33"/>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Individuals who are invited to speak or provide genuine consulting services can accept reimbursement in the form of honoraria or compensation for time and expenses under the following conditions: </w:t>
      </w:r>
    </w:p>
    <w:p w:rsidR="000916CF" w:rsidRPr="002414F8" w:rsidRDefault="00721132" w:rsidP="002414F8">
      <w:pPr>
        <w:numPr>
          <w:ilvl w:val="0"/>
          <w:numId w:val="34"/>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0916CF" w:rsidRPr="00192EEB">
        <w:rPr>
          <w:rFonts w:asciiTheme="minorHAnsi" w:hAnsiTheme="minorHAnsi" w:cstheme="minorHAnsi"/>
          <w:color w:val="000000"/>
          <w:sz w:val="22"/>
          <w:szCs w:val="22"/>
        </w:rPr>
        <w:t xml:space="preserve">ravel, lodging, and meal expense reimbursement is reasonable and directly related to the engagement; </w:t>
      </w:r>
    </w:p>
    <w:p w:rsidR="000916CF" w:rsidRPr="00192EEB" w:rsidRDefault="00721132" w:rsidP="002414F8">
      <w:pPr>
        <w:numPr>
          <w:ilvl w:val="0"/>
          <w:numId w:val="34"/>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000916CF" w:rsidRPr="00192EEB">
        <w:rPr>
          <w:rFonts w:asciiTheme="minorHAnsi" w:hAnsiTheme="minorHAnsi" w:cstheme="minorHAnsi"/>
          <w:color w:val="000000"/>
          <w:sz w:val="22"/>
          <w:szCs w:val="22"/>
        </w:rPr>
        <w:t>ompensation fees</w:t>
      </w:r>
      <w:r w:rsidR="005F75F0">
        <w:rPr>
          <w:rFonts w:asciiTheme="minorHAnsi" w:hAnsiTheme="minorHAnsi" w:cstheme="minorHAnsi"/>
          <w:color w:val="000000"/>
          <w:sz w:val="22"/>
          <w:szCs w:val="22"/>
        </w:rPr>
        <w:t xml:space="preserve"> </w:t>
      </w:r>
      <w:r w:rsidR="000916CF" w:rsidRPr="00192EEB">
        <w:rPr>
          <w:rFonts w:asciiTheme="minorHAnsi" w:hAnsiTheme="minorHAnsi" w:cstheme="minorHAnsi"/>
          <w:color w:val="000000"/>
          <w:sz w:val="22"/>
          <w:szCs w:val="22"/>
        </w:rPr>
        <w:t xml:space="preserve">are fair-market value; </w:t>
      </w:r>
    </w:p>
    <w:p w:rsidR="000916CF" w:rsidRPr="00192EEB" w:rsidRDefault="00721132" w:rsidP="002414F8">
      <w:pPr>
        <w:numPr>
          <w:ilvl w:val="0"/>
          <w:numId w:val="34"/>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0916CF" w:rsidRPr="00192EEB">
        <w:rPr>
          <w:rFonts w:asciiTheme="minorHAnsi" w:hAnsiTheme="minorHAnsi" w:cstheme="minorHAnsi"/>
          <w:color w:val="000000"/>
          <w:sz w:val="22"/>
          <w:szCs w:val="22"/>
        </w:rPr>
        <w:t xml:space="preserve">resentations or consultation engagements must be of scientific/academic merit and/or benefit the Medical group; </w:t>
      </w:r>
    </w:p>
    <w:p w:rsidR="000916CF" w:rsidRPr="00192EEB" w:rsidRDefault="00721132" w:rsidP="002414F8">
      <w:pPr>
        <w:numPr>
          <w:ilvl w:val="0"/>
          <w:numId w:val="34"/>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000916CF" w:rsidRPr="00192EEB">
        <w:rPr>
          <w:rFonts w:asciiTheme="minorHAnsi" w:hAnsiTheme="minorHAnsi" w:cstheme="minorHAnsi"/>
          <w:color w:val="000000"/>
          <w:sz w:val="22"/>
          <w:szCs w:val="22"/>
        </w:rPr>
        <w:t xml:space="preserve">onsultation and service agreements must be in writing; </w:t>
      </w:r>
    </w:p>
    <w:p w:rsidR="000916CF" w:rsidRPr="00192EEB" w:rsidRDefault="00A53E5E" w:rsidP="002414F8">
      <w:pPr>
        <w:numPr>
          <w:ilvl w:val="0"/>
          <w:numId w:val="34"/>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An appropriate Administrative Director provides approval of a</w:t>
      </w:r>
      <w:r w:rsidR="000916CF" w:rsidRPr="00192EEB">
        <w:rPr>
          <w:rFonts w:asciiTheme="minorHAnsi" w:hAnsiTheme="minorHAnsi" w:cstheme="minorHAnsi"/>
          <w:color w:val="000000"/>
          <w:sz w:val="22"/>
          <w:szCs w:val="22"/>
        </w:rPr>
        <w:t xml:space="preserve">cceptance of honoraria or consultation engagements; </w:t>
      </w:r>
    </w:p>
    <w:p w:rsidR="000916CF" w:rsidRPr="002414F8" w:rsidRDefault="000916CF" w:rsidP="00721132">
      <w:pPr>
        <w:numPr>
          <w:ilvl w:val="0"/>
          <w:numId w:val="33"/>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Individuals may not do private consulting work for a vendor who conducts business with the medical group, or who wants to conduct business with the medical group, </w:t>
      </w:r>
      <w:r w:rsidR="00A53E5E">
        <w:rPr>
          <w:rFonts w:asciiTheme="minorHAnsi" w:hAnsiTheme="minorHAnsi" w:cstheme="minorHAnsi"/>
          <w:color w:val="000000"/>
          <w:sz w:val="22"/>
          <w:szCs w:val="22"/>
        </w:rPr>
        <w:t>unless the Administrative Director provides</w:t>
      </w:r>
      <w:r w:rsidRPr="00192EEB">
        <w:rPr>
          <w:rFonts w:asciiTheme="minorHAnsi" w:hAnsiTheme="minorHAnsi" w:cstheme="minorHAnsi"/>
          <w:color w:val="000000"/>
          <w:sz w:val="22"/>
          <w:szCs w:val="22"/>
        </w:rPr>
        <w:t xml:space="preserve"> prior approval for the activity.  </w:t>
      </w:r>
      <w:r w:rsidR="00A53E5E">
        <w:rPr>
          <w:rFonts w:asciiTheme="minorHAnsi" w:hAnsiTheme="minorHAnsi" w:cstheme="minorHAnsi"/>
          <w:color w:val="000000"/>
          <w:sz w:val="22"/>
          <w:szCs w:val="22"/>
        </w:rPr>
        <w:t xml:space="preserve">Take </w:t>
      </w:r>
      <w:r w:rsidRPr="00192EEB">
        <w:rPr>
          <w:rFonts w:asciiTheme="minorHAnsi" w:hAnsiTheme="minorHAnsi" w:cstheme="minorHAnsi"/>
          <w:color w:val="000000"/>
          <w:sz w:val="22"/>
          <w:szCs w:val="22"/>
        </w:rPr>
        <w:t xml:space="preserve">PTO when providing the consulting work during regularly scheduled work hours. </w:t>
      </w:r>
    </w:p>
    <w:p w:rsidR="000916CF" w:rsidRPr="002414F8" w:rsidRDefault="00A53E5E" w:rsidP="002414F8">
      <w:pPr>
        <w:numPr>
          <w:ilvl w:val="0"/>
          <w:numId w:val="33"/>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w:t>
      </w:r>
      <w:r w:rsidR="000916CF" w:rsidRPr="00192EEB">
        <w:rPr>
          <w:rFonts w:asciiTheme="minorHAnsi" w:hAnsiTheme="minorHAnsi" w:cstheme="minorHAnsi"/>
          <w:color w:val="000000"/>
          <w:sz w:val="22"/>
          <w:szCs w:val="22"/>
        </w:rPr>
        <w:t xml:space="preserve">his policy </w:t>
      </w:r>
      <w:r>
        <w:rPr>
          <w:rFonts w:asciiTheme="minorHAnsi" w:hAnsiTheme="minorHAnsi" w:cstheme="minorHAnsi"/>
          <w:color w:val="000000"/>
          <w:sz w:val="22"/>
          <w:szCs w:val="22"/>
        </w:rPr>
        <w:t>does not intend</w:t>
      </w:r>
      <w:r w:rsidR="000916CF" w:rsidRPr="00192EEB">
        <w:rPr>
          <w:rFonts w:asciiTheme="minorHAnsi" w:hAnsiTheme="minorHAnsi" w:cstheme="minorHAnsi"/>
          <w:color w:val="000000"/>
          <w:sz w:val="22"/>
          <w:szCs w:val="22"/>
        </w:rPr>
        <w:t xml:space="preserve"> to prohibit the development of good an</w:t>
      </w:r>
      <w:r w:rsidR="002414F8">
        <w:rPr>
          <w:rFonts w:asciiTheme="minorHAnsi" w:hAnsiTheme="minorHAnsi" w:cstheme="minorHAnsi"/>
          <w:color w:val="000000"/>
          <w:sz w:val="22"/>
          <w:szCs w:val="22"/>
        </w:rPr>
        <w:t xml:space="preserve">d ethical relationships between </w:t>
      </w:r>
      <w:r w:rsidR="000916CF" w:rsidRPr="00192EEB">
        <w:rPr>
          <w:rFonts w:asciiTheme="minorHAnsi" w:hAnsiTheme="minorHAnsi" w:cstheme="minorHAnsi"/>
          <w:color w:val="000000"/>
          <w:sz w:val="22"/>
          <w:szCs w:val="22"/>
        </w:rPr>
        <w:t xml:space="preserve">representatives of CHLAMG and its business partners. </w:t>
      </w:r>
    </w:p>
    <w:p w:rsidR="000916CF" w:rsidRPr="00192EEB" w:rsidRDefault="000916CF" w:rsidP="002414F8">
      <w:pPr>
        <w:numPr>
          <w:ilvl w:val="0"/>
          <w:numId w:val="33"/>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To ensure compliance with this policy and avoid even the appearance of impropriety, </w:t>
      </w:r>
      <w:r w:rsidR="00CF2D4D">
        <w:rPr>
          <w:rFonts w:asciiTheme="minorHAnsi" w:hAnsiTheme="minorHAnsi" w:cstheme="minorHAnsi"/>
          <w:color w:val="000000"/>
          <w:sz w:val="22"/>
          <w:szCs w:val="22"/>
        </w:rPr>
        <w:t xml:space="preserve">both parties should equally share the </w:t>
      </w:r>
      <w:r w:rsidRPr="00192EEB">
        <w:rPr>
          <w:rFonts w:asciiTheme="minorHAnsi" w:hAnsiTheme="minorHAnsi" w:cstheme="minorHAnsi"/>
          <w:color w:val="000000"/>
          <w:sz w:val="22"/>
          <w:szCs w:val="22"/>
        </w:rPr>
        <w:t xml:space="preserve">expenses for multiple social outings with the same individual. </w:t>
      </w:r>
    </w:p>
    <w:p w:rsidR="000916CF" w:rsidRPr="00192EEB" w:rsidRDefault="000916CF" w:rsidP="002414F8">
      <w:pPr>
        <w:numPr>
          <w:ilvl w:val="0"/>
          <w:numId w:val="33"/>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 xml:space="preserve">The </w:t>
      </w:r>
      <w:r w:rsidR="00CF2D4D">
        <w:rPr>
          <w:rFonts w:asciiTheme="minorHAnsi" w:hAnsiTheme="minorHAnsi" w:cstheme="minorHAnsi"/>
          <w:color w:val="000000"/>
          <w:sz w:val="22"/>
          <w:szCs w:val="22"/>
        </w:rPr>
        <w:t>intent of this policy is</w:t>
      </w:r>
      <w:r w:rsidRPr="00192EEB">
        <w:rPr>
          <w:rFonts w:asciiTheme="minorHAnsi" w:hAnsiTheme="minorHAnsi" w:cstheme="minorHAnsi"/>
          <w:color w:val="000000"/>
          <w:sz w:val="22"/>
          <w:szCs w:val="22"/>
        </w:rPr>
        <w:t xml:space="preserve"> to communicate the CHLAMG’s ethical standards regarding gifts, gratuities, and business courtesies. </w:t>
      </w:r>
    </w:p>
    <w:p w:rsidR="000916CF" w:rsidRPr="00192EEB" w:rsidRDefault="000916CF" w:rsidP="002414F8">
      <w:pPr>
        <w:numPr>
          <w:ilvl w:val="0"/>
          <w:numId w:val="33"/>
        </w:numPr>
        <w:autoSpaceDE w:val="0"/>
        <w:autoSpaceDN w:val="0"/>
        <w:adjustRightInd w:val="0"/>
        <w:spacing w:after="120"/>
        <w:jc w:val="both"/>
        <w:rPr>
          <w:rFonts w:asciiTheme="minorHAnsi" w:hAnsiTheme="minorHAnsi" w:cstheme="minorHAnsi"/>
          <w:color w:val="000000"/>
          <w:sz w:val="22"/>
          <w:szCs w:val="22"/>
        </w:rPr>
      </w:pPr>
      <w:r w:rsidRPr="00192EEB">
        <w:rPr>
          <w:rFonts w:asciiTheme="minorHAnsi" w:hAnsiTheme="minorHAnsi" w:cstheme="minorHAnsi"/>
          <w:color w:val="000000"/>
          <w:sz w:val="22"/>
          <w:szCs w:val="22"/>
        </w:rPr>
        <w:t>Although</w:t>
      </w:r>
      <w:r w:rsidR="00CF2D4D">
        <w:rPr>
          <w:rFonts w:asciiTheme="minorHAnsi" w:hAnsiTheme="minorHAnsi" w:cstheme="minorHAnsi"/>
          <w:color w:val="000000"/>
          <w:sz w:val="22"/>
          <w:szCs w:val="22"/>
        </w:rPr>
        <w:t xml:space="preserve"> this single policy cannot</w:t>
      </w:r>
      <w:r w:rsidRPr="00192EEB">
        <w:rPr>
          <w:rFonts w:asciiTheme="minorHAnsi" w:hAnsiTheme="minorHAnsi" w:cstheme="minorHAnsi"/>
          <w:color w:val="000000"/>
          <w:sz w:val="22"/>
          <w:szCs w:val="22"/>
        </w:rPr>
        <w:t xml:space="preserve"> </w:t>
      </w:r>
      <w:r w:rsidR="00CF2D4D">
        <w:rPr>
          <w:rFonts w:asciiTheme="minorHAnsi" w:hAnsiTheme="minorHAnsi" w:cstheme="minorHAnsi"/>
          <w:color w:val="000000"/>
          <w:sz w:val="22"/>
          <w:szCs w:val="22"/>
        </w:rPr>
        <w:t xml:space="preserve">reasonably address </w:t>
      </w:r>
      <w:r w:rsidRPr="00192EEB">
        <w:rPr>
          <w:rFonts w:asciiTheme="minorHAnsi" w:hAnsiTheme="minorHAnsi" w:cstheme="minorHAnsi"/>
          <w:color w:val="000000"/>
          <w:sz w:val="22"/>
          <w:szCs w:val="22"/>
        </w:rPr>
        <w:t>all possible instances of gratuities and courtesies</w:t>
      </w:r>
      <w:r w:rsidR="005F75F0">
        <w:rPr>
          <w:rFonts w:asciiTheme="minorHAnsi" w:hAnsiTheme="minorHAnsi" w:cstheme="minorHAnsi"/>
          <w:color w:val="000000"/>
          <w:sz w:val="22"/>
          <w:szCs w:val="22"/>
        </w:rPr>
        <w:t xml:space="preserve"> </w:t>
      </w:r>
      <w:r w:rsidRPr="00192EEB">
        <w:rPr>
          <w:rFonts w:asciiTheme="minorHAnsi" w:hAnsiTheme="minorHAnsi" w:cstheme="minorHAnsi"/>
          <w:color w:val="000000"/>
          <w:sz w:val="22"/>
          <w:szCs w:val="22"/>
        </w:rPr>
        <w:t xml:space="preserve">CHLAMG </w:t>
      </w:r>
      <w:r w:rsidR="00CF2D4D">
        <w:rPr>
          <w:rFonts w:asciiTheme="minorHAnsi" w:hAnsiTheme="minorHAnsi" w:cstheme="minorHAnsi"/>
          <w:color w:val="000000"/>
          <w:sz w:val="22"/>
          <w:szCs w:val="22"/>
        </w:rPr>
        <w:t xml:space="preserve">requires </w:t>
      </w:r>
      <w:r w:rsidRPr="00192EEB">
        <w:rPr>
          <w:rFonts w:asciiTheme="minorHAnsi" w:hAnsiTheme="minorHAnsi" w:cstheme="minorHAnsi"/>
          <w:color w:val="000000"/>
          <w:sz w:val="22"/>
          <w:szCs w:val="22"/>
        </w:rPr>
        <w:t xml:space="preserve">staff to abide by the letter and the spirit of these guidelines. </w:t>
      </w:r>
    </w:p>
    <w:p w:rsidR="002414F8" w:rsidRPr="002414F8" w:rsidRDefault="006E0914" w:rsidP="002414F8">
      <w:pPr>
        <w:numPr>
          <w:ilvl w:val="0"/>
          <w:numId w:val="33"/>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Staff should direct q</w:t>
      </w:r>
      <w:r w:rsidR="000916CF" w:rsidRPr="00192EEB">
        <w:rPr>
          <w:rFonts w:asciiTheme="minorHAnsi" w:hAnsiTheme="minorHAnsi" w:cstheme="minorHAnsi"/>
          <w:color w:val="000000"/>
          <w:sz w:val="22"/>
          <w:szCs w:val="22"/>
        </w:rPr>
        <w:t xml:space="preserve">uestions regarding the appropriateness of any gift, gratuity or business courtesy to the Department/Division Head, Chief Financial Officer, or the Compliance Director. </w:t>
      </w:r>
    </w:p>
    <w:p w:rsidR="000916CF" w:rsidRPr="00192EEB" w:rsidRDefault="000916CF" w:rsidP="002414F8">
      <w:pPr>
        <w:pStyle w:val="Pa17"/>
        <w:spacing w:after="120"/>
        <w:jc w:val="both"/>
        <w:rPr>
          <w:rFonts w:asciiTheme="minorHAnsi" w:hAnsiTheme="minorHAnsi" w:cstheme="minorHAnsi"/>
          <w:i/>
          <w:sz w:val="22"/>
          <w:szCs w:val="22"/>
        </w:rPr>
      </w:pPr>
      <w:r w:rsidRPr="00192EEB">
        <w:rPr>
          <w:rFonts w:asciiTheme="minorHAnsi" w:eastAsia="Times New Roman" w:hAnsiTheme="minorHAnsi" w:cstheme="minorHAnsi"/>
          <w:color w:val="000000"/>
          <w:sz w:val="22"/>
          <w:szCs w:val="22"/>
        </w:rPr>
        <w:t>Related Policies: Code of Ethics; Conflict of Interest Policies</w:t>
      </w:r>
      <w:r w:rsidR="00225667">
        <w:rPr>
          <w:rFonts w:asciiTheme="minorHAnsi" w:eastAsia="Times New Roman" w:hAnsiTheme="minorHAnsi" w:cstheme="minorHAnsi"/>
          <w:color w:val="000000"/>
          <w:sz w:val="22"/>
          <w:szCs w:val="22"/>
        </w:rPr>
        <w:t>; Professional Courtesy Discounts Policy</w:t>
      </w:r>
      <w:r w:rsidRPr="00192EEB">
        <w:rPr>
          <w:rFonts w:asciiTheme="minorHAnsi" w:eastAsia="Times New Roman" w:hAnsiTheme="minorHAnsi" w:cstheme="minorHAnsi"/>
          <w:color w:val="000000"/>
          <w:sz w:val="22"/>
          <w:szCs w:val="22"/>
        </w:rPr>
        <w:t xml:space="preserve"> </w:t>
      </w:r>
      <w:r w:rsidRPr="00192EEB">
        <w:rPr>
          <w:rFonts w:asciiTheme="minorHAnsi" w:hAnsiTheme="minorHAnsi" w:cstheme="minorHAnsi"/>
          <w:sz w:val="22"/>
          <w:szCs w:val="22"/>
        </w:rPr>
        <w:t xml:space="preserve">  </w:t>
      </w:r>
    </w:p>
    <w:p w:rsidR="00D75F7A" w:rsidRPr="00DC4602" w:rsidRDefault="00D75F7A" w:rsidP="00D75F7A">
      <w:pPr>
        <w:shd w:val="clear" w:color="auto" w:fill="FFFFFF" w:themeFill="background1"/>
        <w:jc w:val="both"/>
        <w:rPr>
          <w:rFonts w:asciiTheme="majorHAnsi" w:hAnsiTheme="majorHAnsi"/>
          <w:sz w:val="28"/>
        </w:rPr>
      </w:pPr>
    </w:p>
    <w:sectPr w:rsidR="00D75F7A" w:rsidRPr="00DC4602" w:rsidSect="00523F71">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5A" w:rsidRDefault="00BF405A">
      <w:r>
        <w:separator/>
      </w:r>
    </w:p>
  </w:endnote>
  <w:endnote w:type="continuationSeparator" w:id="0">
    <w:p w:rsidR="00BF405A" w:rsidRDefault="00B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55" w:rsidRPr="008C4B55" w:rsidRDefault="00523F71" w:rsidP="00523F71">
    <w:pPr>
      <w:pStyle w:val="Footer"/>
      <w:jc w:val="right"/>
      <w:rPr>
        <w:sz w:val="20"/>
      </w:rPr>
    </w:pPr>
    <w:r w:rsidRPr="00523F71">
      <w:rPr>
        <w:sz w:val="20"/>
      </w:rPr>
      <w:t xml:space="preserve">Corporate Compliance Program Education &amp; Training </w:t>
    </w:r>
    <w:r>
      <w:rPr>
        <w:sz w:val="20"/>
      </w:rPr>
      <w:t xml:space="preserve">| </w:t>
    </w:r>
    <w:r w:rsidR="008C4B55" w:rsidRPr="008C4B55">
      <w:rPr>
        <w:sz w:val="20"/>
      </w:rPr>
      <w:t xml:space="preserve">Page </w:t>
    </w:r>
    <w:r w:rsidR="008C4B55" w:rsidRPr="008C4B55">
      <w:rPr>
        <w:sz w:val="20"/>
      </w:rPr>
      <w:fldChar w:fldCharType="begin"/>
    </w:r>
    <w:r w:rsidR="008C4B55" w:rsidRPr="008C4B55">
      <w:rPr>
        <w:sz w:val="20"/>
      </w:rPr>
      <w:instrText xml:space="preserve"> PAGE   \* MERGEFORMAT </w:instrText>
    </w:r>
    <w:r w:rsidR="008C4B55" w:rsidRPr="008C4B55">
      <w:rPr>
        <w:sz w:val="20"/>
      </w:rPr>
      <w:fldChar w:fldCharType="separate"/>
    </w:r>
    <w:r w:rsidR="0080692E">
      <w:rPr>
        <w:noProof/>
        <w:sz w:val="20"/>
      </w:rPr>
      <w:t>4</w:t>
    </w:r>
    <w:r w:rsidR="008C4B55" w:rsidRPr="008C4B55">
      <w:rPr>
        <w:sz w:val="20"/>
      </w:rPr>
      <w:fldChar w:fldCharType="end"/>
    </w:r>
    <w:r w:rsidR="008C4B55" w:rsidRPr="008C4B55">
      <w:rPr>
        <w:sz w:val="20"/>
      </w:rPr>
      <w:t xml:space="preserve"> of </w:t>
    </w:r>
    <w:r w:rsidR="008C4B55" w:rsidRPr="008C4B55">
      <w:rPr>
        <w:sz w:val="20"/>
      </w:rPr>
      <w:fldChar w:fldCharType="begin"/>
    </w:r>
    <w:r w:rsidR="008C4B55" w:rsidRPr="008C4B55">
      <w:rPr>
        <w:sz w:val="20"/>
      </w:rPr>
      <w:instrText xml:space="preserve"> NUMPAGES  \* Arabic  \* MERGEFORMAT </w:instrText>
    </w:r>
    <w:r w:rsidR="008C4B55" w:rsidRPr="008C4B55">
      <w:rPr>
        <w:sz w:val="20"/>
      </w:rPr>
      <w:fldChar w:fldCharType="separate"/>
    </w:r>
    <w:r w:rsidR="0080692E">
      <w:rPr>
        <w:noProof/>
        <w:sz w:val="20"/>
      </w:rPr>
      <w:t>4</w:t>
    </w:r>
    <w:r w:rsidR="008C4B55" w:rsidRPr="008C4B5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71" w:rsidRPr="00F85787" w:rsidRDefault="00523F71" w:rsidP="00F85787">
    <w:pPr>
      <w:pStyle w:val="Footer"/>
      <w:jc w:val="right"/>
      <w:rPr>
        <w:sz w:val="20"/>
      </w:rPr>
    </w:pPr>
    <w:r w:rsidRPr="00F85787">
      <w:rPr>
        <w:sz w:val="20"/>
      </w:rPr>
      <w:t xml:space="preserve">Page </w:t>
    </w:r>
    <w:r w:rsidRPr="00F85787">
      <w:rPr>
        <w:sz w:val="20"/>
      </w:rPr>
      <w:fldChar w:fldCharType="begin"/>
    </w:r>
    <w:r w:rsidRPr="00F85787">
      <w:rPr>
        <w:sz w:val="20"/>
      </w:rPr>
      <w:instrText xml:space="preserve"> PAGE   \* MERGEFORMAT </w:instrText>
    </w:r>
    <w:r w:rsidRPr="00F85787">
      <w:rPr>
        <w:sz w:val="20"/>
      </w:rPr>
      <w:fldChar w:fldCharType="separate"/>
    </w:r>
    <w:r w:rsidR="0080692E">
      <w:rPr>
        <w:noProof/>
        <w:sz w:val="20"/>
      </w:rPr>
      <w:t>1</w:t>
    </w:r>
    <w:r w:rsidRPr="00F85787">
      <w:rPr>
        <w:sz w:val="20"/>
      </w:rPr>
      <w:fldChar w:fldCharType="end"/>
    </w:r>
    <w:r w:rsidRPr="00F85787">
      <w:rPr>
        <w:sz w:val="20"/>
      </w:rPr>
      <w:t xml:space="preserve">of </w:t>
    </w:r>
    <w:r w:rsidRPr="00F85787">
      <w:rPr>
        <w:sz w:val="20"/>
      </w:rPr>
      <w:fldChar w:fldCharType="begin"/>
    </w:r>
    <w:r w:rsidRPr="00F85787">
      <w:rPr>
        <w:sz w:val="20"/>
      </w:rPr>
      <w:instrText xml:space="preserve"> NUMPAGES   \* MERGEFORMAT </w:instrText>
    </w:r>
    <w:r w:rsidRPr="00F85787">
      <w:rPr>
        <w:sz w:val="20"/>
      </w:rPr>
      <w:fldChar w:fldCharType="separate"/>
    </w:r>
    <w:r w:rsidR="0080692E">
      <w:rPr>
        <w:noProof/>
        <w:sz w:val="20"/>
      </w:rPr>
      <w:t>4</w:t>
    </w:r>
    <w:r w:rsidRPr="00F8578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5A" w:rsidRDefault="00BF405A">
      <w:r>
        <w:separator/>
      </w:r>
    </w:p>
  </w:footnote>
  <w:footnote w:type="continuationSeparator" w:id="0">
    <w:p w:rsidR="00BF405A" w:rsidRDefault="00BF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3" w:rsidRDefault="00382063" w:rsidP="00BE2510">
    <w:pPr>
      <w:pStyle w:val="Header"/>
      <w:ind w:left="2880" w:firstLine="3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71" w:rsidRPr="000E0E4A" w:rsidRDefault="00523F71" w:rsidP="00523F71">
    <w:pPr>
      <w:pStyle w:val="Header"/>
      <w:ind w:left="2880" w:firstLine="3600"/>
      <w:rPr>
        <w:rFonts w:asciiTheme="majorHAnsi" w:hAnsiTheme="majorHAnsi"/>
        <w:b/>
        <w:sz w:val="28"/>
        <w:szCs w:val="28"/>
        <w:u w:val="single"/>
      </w:rPr>
    </w:pPr>
    <w:r>
      <w:rPr>
        <w:rFonts w:ascii="Garamond" w:hAnsi="Garamond"/>
        <w:noProof/>
        <w:sz w:val="28"/>
        <w:szCs w:val="28"/>
      </w:rPr>
      <w:drawing>
        <wp:anchor distT="0" distB="0" distL="114300" distR="114300" simplePos="0" relativeHeight="251659264" behindDoc="0" locked="0" layoutInCell="1" allowOverlap="1" wp14:anchorId="6133DADF" wp14:editId="1D608EC1">
          <wp:simplePos x="0" y="0"/>
          <wp:positionH relativeFrom="column">
            <wp:posOffset>2597150</wp:posOffset>
          </wp:positionH>
          <wp:positionV relativeFrom="paragraph">
            <wp:posOffset>-292100</wp:posOffset>
          </wp:positionV>
          <wp:extent cx="1626235" cy="431800"/>
          <wp:effectExtent l="0" t="0" r="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F71" w:rsidRPr="00DC4602" w:rsidRDefault="00523F71" w:rsidP="00523F71">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Children’s Hospital Los Angeles Medical Group</w:t>
    </w:r>
  </w:p>
  <w:p w:rsidR="00523F71" w:rsidRPr="00DC4602" w:rsidRDefault="00523F71" w:rsidP="00523F71">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523F71" w:rsidRDefault="00523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BEB"/>
    <w:multiLevelType w:val="hybridMultilevel"/>
    <w:tmpl w:val="F6B88636"/>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5F9"/>
    <w:multiLevelType w:val="hybridMultilevel"/>
    <w:tmpl w:val="2ABE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46A66"/>
    <w:multiLevelType w:val="hybridMultilevel"/>
    <w:tmpl w:val="3348C99E"/>
    <w:lvl w:ilvl="0" w:tplc="9F96C4A2">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6954FA8"/>
    <w:multiLevelType w:val="hybridMultilevel"/>
    <w:tmpl w:val="938288FA"/>
    <w:lvl w:ilvl="0" w:tplc="DBA4D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F6112"/>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5" w15:restartNumberingAfterBreak="0">
    <w:nsid w:val="36AB7B26"/>
    <w:multiLevelType w:val="multilevel"/>
    <w:tmpl w:val="52D423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D82DDD"/>
    <w:multiLevelType w:val="hybridMultilevel"/>
    <w:tmpl w:val="207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05D80"/>
    <w:multiLevelType w:val="hybridMultilevel"/>
    <w:tmpl w:val="6896BE9E"/>
    <w:lvl w:ilvl="0" w:tplc="8DD821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3D3400"/>
    <w:multiLevelType w:val="hybridMultilevel"/>
    <w:tmpl w:val="207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0088C"/>
    <w:multiLevelType w:val="hybridMultilevel"/>
    <w:tmpl w:val="099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74CB0"/>
    <w:multiLevelType w:val="hybridMultilevel"/>
    <w:tmpl w:val="7AFC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70A01"/>
    <w:multiLevelType w:val="hybridMultilevel"/>
    <w:tmpl w:val="05724ABC"/>
    <w:lvl w:ilvl="0" w:tplc="CA802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836A06"/>
    <w:multiLevelType w:val="hybridMultilevel"/>
    <w:tmpl w:val="207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87288"/>
    <w:multiLevelType w:val="hybridMultilevel"/>
    <w:tmpl w:val="449ED07E"/>
    <w:lvl w:ilvl="0" w:tplc="9F96C4A2">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6961035"/>
    <w:multiLevelType w:val="hybridMultilevel"/>
    <w:tmpl w:val="7C4C10EA"/>
    <w:lvl w:ilvl="0" w:tplc="A9E8C678">
      <w:start w:val="1"/>
      <w:numFmt w:val="upperLetter"/>
      <w:lvlText w:val="%1."/>
      <w:lvlJc w:val="left"/>
      <w:pPr>
        <w:ind w:left="360" w:hanging="360"/>
      </w:pPr>
      <w:rPr>
        <w:rFonts w:hint="default"/>
      </w:rPr>
    </w:lvl>
    <w:lvl w:ilvl="1" w:tplc="9F96C4A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3BC0825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1C7021"/>
    <w:multiLevelType w:val="hybridMultilevel"/>
    <w:tmpl w:val="05A848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1F6220"/>
    <w:multiLevelType w:val="hybridMultilevel"/>
    <w:tmpl w:val="7C4C10EA"/>
    <w:lvl w:ilvl="0" w:tplc="A9E8C678">
      <w:start w:val="1"/>
      <w:numFmt w:val="upperLetter"/>
      <w:lvlText w:val="%1."/>
      <w:lvlJc w:val="left"/>
      <w:pPr>
        <w:ind w:left="1080" w:hanging="360"/>
      </w:pPr>
      <w:rPr>
        <w:rFonts w:hint="default"/>
      </w:rPr>
    </w:lvl>
    <w:lvl w:ilvl="1" w:tplc="9F96C4A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3BC0825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D15670"/>
    <w:multiLevelType w:val="hybridMultilevel"/>
    <w:tmpl w:val="930A60F8"/>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B80B8E"/>
    <w:multiLevelType w:val="hybridMultilevel"/>
    <w:tmpl w:val="207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E1818"/>
    <w:multiLevelType w:val="hybridMultilevel"/>
    <w:tmpl w:val="FADC86A4"/>
    <w:lvl w:ilvl="0" w:tplc="B5E22E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F566FD"/>
    <w:multiLevelType w:val="hybridMultilevel"/>
    <w:tmpl w:val="05A848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FB45E7"/>
    <w:multiLevelType w:val="hybridMultilevel"/>
    <w:tmpl w:val="FB385C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FD0E15"/>
    <w:multiLevelType w:val="hybridMultilevel"/>
    <w:tmpl w:val="CEA416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AF4395"/>
    <w:multiLevelType w:val="multilevel"/>
    <w:tmpl w:val="E1A2B7B0"/>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24" w15:restartNumberingAfterBreak="0">
    <w:nsid w:val="6AA45D30"/>
    <w:multiLevelType w:val="hybridMultilevel"/>
    <w:tmpl w:val="1C265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036250"/>
    <w:multiLevelType w:val="hybridMultilevel"/>
    <w:tmpl w:val="B5644C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97484"/>
    <w:multiLevelType w:val="hybridMultilevel"/>
    <w:tmpl w:val="7C4C10EA"/>
    <w:lvl w:ilvl="0" w:tplc="A9E8C678">
      <w:start w:val="1"/>
      <w:numFmt w:val="upperLetter"/>
      <w:lvlText w:val="%1."/>
      <w:lvlJc w:val="left"/>
      <w:pPr>
        <w:ind w:left="360" w:hanging="360"/>
      </w:pPr>
      <w:rPr>
        <w:rFonts w:hint="default"/>
      </w:rPr>
    </w:lvl>
    <w:lvl w:ilvl="1" w:tplc="9F96C4A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3BC0825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5846ED"/>
    <w:multiLevelType w:val="hybridMultilevel"/>
    <w:tmpl w:val="6C928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07506E0"/>
    <w:multiLevelType w:val="hybridMultilevel"/>
    <w:tmpl w:val="207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C7A74"/>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30" w15:restartNumberingAfterBreak="0">
    <w:nsid w:val="723E7DE9"/>
    <w:multiLevelType w:val="hybridMultilevel"/>
    <w:tmpl w:val="C112746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D06BDD"/>
    <w:multiLevelType w:val="hybridMultilevel"/>
    <w:tmpl w:val="9148132E"/>
    <w:lvl w:ilvl="0" w:tplc="9F96C4A2">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BB52A43"/>
    <w:multiLevelType w:val="hybridMultilevel"/>
    <w:tmpl w:val="7C4C10EA"/>
    <w:lvl w:ilvl="0" w:tplc="A9E8C678">
      <w:start w:val="1"/>
      <w:numFmt w:val="upperLetter"/>
      <w:lvlText w:val="%1."/>
      <w:lvlJc w:val="left"/>
      <w:pPr>
        <w:ind w:left="360" w:hanging="360"/>
      </w:pPr>
      <w:rPr>
        <w:rFonts w:hint="default"/>
      </w:rPr>
    </w:lvl>
    <w:lvl w:ilvl="1" w:tplc="9F96C4A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3BC0825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EC6E61"/>
    <w:multiLevelType w:val="hybridMultilevel"/>
    <w:tmpl w:val="9148132E"/>
    <w:lvl w:ilvl="0" w:tplc="9F96C4A2">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7"/>
  </w:num>
  <w:num w:numId="2">
    <w:abstractNumId w:val="3"/>
  </w:num>
  <w:num w:numId="3">
    <w:abstractNumId w:val="0"/>
  </w:num>
  <w:num w:numId="4">
    <w:abstractNumId w:val="9"/>
  </w:num>
  <w:num w:numId="5">
    <w:abstractNumId w:val="5"/>
  </w:num>
  <w:num w:numId="6">
    <w:abstractNumId w:val="23"/>
  </w:num>
  <w:num w:numId="7">
    <w:abstractNumId w:val="11"/>
  </w:num>
  <w:num w:numId="8">
    <w:abstractNumId w:val="7"/>
  </w:num>
  <w:num w:numId="9">
    <w:abstractNumId w:val="24"/>
  </w:num>
  <w:num w:numId="10">
    <w:abstractNumId w:val="1"/>
  </w:num>
  <w:num w:numId="11">
    <w:abstractNumId w:val="10"/>
  </w:num>
  <w:num w:numId="12">
    <w:abstractNumId w:val="4"/>
  </w:num>
  <w:num w:numId="13">
    <w:abstractNumId w:val="29"/>
  </w:num>
  <w:num w:numId="14">
    <w:abstractNumId w:val="21"/>
  </w:num>
  <w:num w:numId="15">
    <w:abstractNumId w:val="19"/>
  </w:num>
  <w:num w:numId="16">
    <w:abstractNumId w:val="16"/>
  </w:num>
  <w:num w:numId="17">
    <w:abstractNumId w:val="27"/>
  </w:num>
  <w:num w:numId="18">
    <w:abstractNumId w:val="22"/>
  </w:num>
  <w:num w:numId="19">
    <w:abstractNumId w:val="26"/>
  </w:num>
  <w:num w:numId="20">
    <w:abstractNumId w:val="13"/>
  </w:num>
  <w:num w:numId="21">
    <w:abstractNumId w:val="25"/>
  </w:num>
  <w:num w:numId="22">
    <w:abstractNumId w:val="8"/>
  </w:num>
  <w:num w:numId="23">
    <w:abstractNumId w:val="18"/>
  </w:num>
  <w:num w:numId="24">
    <w:abstractNumId w:val="6"/>
  </w:num>
  <w:num w:numId="25">
    <w:abstractNumId w:val="28"/>
  </w:num>
  <w:num w:numId="26">
    <w:abstractNumId w:val="12"/>
  </w:num>
  <w:num w:numId="27">
    <w:abstractNumId w:val="30"/>
  </w:num>
  <w:num w:numId="28">
    <w:abstractNumId w:val="32"/>
  </w:num>
  <w:num w:numId="29">
    <w:abstractNumId w:val="31"/>
  </w:num>
  <w:num w:numId="30">
    <w:abstractNumId w:val="15"/>
  </w:num>
  <w:num w:numId="31">
    <w:abstractNumId w:val="33"/>
  </w:num>
  <w:num w:numId="32">
    <w:abstractNumId w:val="20"/>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5"/>
    <w:rsid w:val="0006706D"/>
    <w:rsid w:val="0008139F"/>
    <w:rsid w:val="000916CF"/>
    <w:rsid w:val="000E0E4A"/>
    <w:rsid w:val="00100C74"/>
    <w:rsid w:val="00136DB7"/>
    <w:rsid w:val="00143148"/>
    <w:rsid w:val="00192EEB"/>
    <w:rsid w:val="00222EAB"/>
    <w:rsid w:val="00225667"/>
    <w:rsid w:val="002414F8"/>
    <w:rsid w:val="00253D8D"/>
    <w:rsid w:val="0025523D"/>
    <w:rsid w:val="002C2DE5"/>
    <w:rsid w:val="002F5B67"/>
    <w:rsid w:val="00304FC9"/>
    <w:rsid w:val="00356DB5"/>
    <w:rsid w:val="00382063"/>
    <w:rsid w:val="0038419F"/>
    <w:rsid w:val="003D4249"/>
    <w:rsid w:val="003E1F8A"/>
    <w:rsid w:val="004365FD"/>
    <w:rsid w:val="004A6A6E"/>
    <w:rsid w:val="004E452F"/>
    <w:rsid w:val="00523F71"/>
    <w:rsid w:val="00574781"/>
    <w:rsid w:val="005F75F0"/>
    <w:rsid w:val="005F77CA"/>
    <w:rsid w:val="006326FA"/>
    <w:rsid w:val="006806BE"/>
    <w:rsid w:val="006A23D5"/>
    <w:rsid w:val="006B253A"/>
    <w:rsid w:val="006E0914"/>
    <w:rsid w:val="00721132"/>
    <w:rsid w:val="0080692E"/>
    <w:rsid w:val="008617BA"/>
    <w:rsid w:val="008C4B55"/>
    <w:rsid w:val="009D0D5A"/>
    <w:rsid w:val="00A135A4"/>
    <w:rsid w:val="00A163B3"/>
    <w:rsid w:val="00A53E5E"/>
    <w:rsid w:val="00AD36F8"/>
    <w:rsid w:val="00AF7406"/>
    <w:rsid w:val="00B335CB"/>
    <w:rsid w:val="00B37DFF"/>
    <w:rsid w:val="00BA19D5"/>
    <w:rsid w:val="00BB74EE"/>
    <w:rsid w:val="00BE2510"/>
    <w:rsid w:val="00BF405A"/>
    <w:rsid w:val="00C12F38"/>
    <w:rsid w:val="00C549FA"/>
    <w:rsid w:val="00C66F5C"/>
    <w:rsid w:val="00CA4E43"/>
    <w:rsid w:val="00CB3643"/>
    <w:rsid w:val="00CE0233"/>
    <w:rsid w:val="00CF2D4D"/>
    <w:rsid w:val="00D02892"/>
    <w:rsid w:val="00D75F7A"/>
    <w:rsid w:val="00D76EC2"/>
    <w:rsid w:val="00D9464A"/>
    <w:rsid w:val="00DA7061"/>
    <w:rsid w:val="00DC4602"/>
    <w:rsid w:val="00DD7173"/>
    <w:rsid w:val="00E21B27"/>
    <w:rsid w:val="00F01BBE"/>
    <w:rsid w:val="00F85399"/>
    <w:rsid w:val="00F85787"/>
    <w:rsid w:val="00F943B2"/>
    <w:rsid w:val="00FB1278"/>
    <w:rsid w:val="00FB7DAC"/>
    <w:rsid w:val="00FC2145"/>
    <w:rsid w:val="00FD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BD810-D1B2-490A-87AF-402D1E0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Sign off:</vt:lpstr>
    </vt:vector>
  </TitlesOfParts>
  <Company>none</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off:</dc:title>
  <dc:creator>Thomason, Masi</dc:creator>
  <cp:lastModifiedBy>Troklus, Jeffrey</cp:lastModifiedBy>
  <cp:revision>8</cp:revision>
  <cp:lastPrinted>2017-03-08T00:39:00Z</cp:lastPrinted>
  <dcterms:created xsi:type="dcterms:W3CDTF">2018-05-07T02:36:00Z</dcterms:created>
  <dcterms:modified xsi:type="dcterms:W3CDTF">2018-06-13T23:05:00Z</dcterms:modified>
</cp:coreProperties>
</file>