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9614"/>
      </w:tblGrid>
      <w:tr w:rsidR="000E0E4A" w:rsidRPr="00DC4602" w:rsidTr="00DC4602">
        <w:tc>
          <w:tcPr>
            <w:tcW w:w="1188" w:type="dxa"/>
            <w:tcBorders>
              <w:bottom w:val="dotted" w:sz="4" w:space="0" w:color="BFBFBF" w:themeColor="background1" w:themeShade="BF"/>
              <w:right w:val="dotted" w:sz="4" w:space="0" w:color="BFBFBF" w:themeColor="background1" w:themeShade="BF"/>
            </w:tcBorders>
          </w:tcPr>
          <w:p w:rsidR="000E0E4A" w:rsidRPr="00DC4602" w:rsidRDefault="000E0E4A" w:rsidP="002F2B81">
            <w:pPr>
              <w:rPr>
                <w:rFonts w:asciiTheme="minorHAnsi" w:hAnsiTheme="minorHAnsi" w:cstheme="minorHAnsi"/>
                <w:b/>
                <w:smallCaps/>
                <w:sz w:val="22"/>
              </w:rPr>
            </w:pPr>
            <w:r w:rsidRPr="00DC4602">
              <w:rPr>
                <w:rFonts w:asciiTheme="minorHAnsi" w:hAnsiTheme="minorHAnsi" w:cstheme="minorHAnsi"/>
                <w:b/>
                <w:smallCaps/>
                <w:sz w:val="22"/>
              </w:rPr>
              <w:t>Policy</w:t>
            </w:r>
          </w:p>
        </w:tc>
        <w:tc>
          <w:tcPr>
            <w:tcW w:w="9720" w:type="dxa"/>
            <w:tcBorders>
              <w:left w:val="dotted" w:sz="4" w:space="0" w:color="BFBFBF" w:themeColor="background1" w:themeShade="BF"/>
              <w:bottom w:val="dotted" w:sz="4" w:space="0" w:color="BFBFBF" w:themeColor="background1" w:themeShade="BF"/>
            </w:tcBorders>
          </w:tcPr>
          <w:p w:rsidR="000E0E4A" w:rsidRPr="00C055AA" w:rsidRDefault="00AD27F3" w:rsidP="002F2B81">
            <w:pPr>
              <w:rPr>
                <w:rFonts w:asciiTheme="majorHAnsi" w:hAnsiTheme="majorHAnsi" w:cstheme="majorHAnsi"/>
              </w:rPr>
            </w:pPr>
            <w:r w:rsidRPr="00AD27F3">
              <w:rPr>
                <w:rFonts w:asciiTheme="majorHAnsi" w:hAnsiTheme="majorHAnsi" w:cstheme="majorHAnsi"/>
              </w:rPr>
              <w:t>Legal Medical Record Standards for Hospital-Based and Independent CHLAMG Physician Practices</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2F2B81">
            <w:pPr>
              <w:rPr>
                <w:rFonts w:asciiTheme="minorHAnsi" w:hAnsiTheme="minorHAnsi" w:cstheme="minorHAnsi"/>
                <w:b/>
                <w:smallCaps/>
                <w:sz w:val="22"/>
              </w:rPr>
            </w:pPr>
            <w:r w:rsidRPr="00DC4602">
              <w:rPr>
                <w:rFonts w:asciiTheme="minorHAnsi" w:hAnsiTheme="minorHAnsi" w:cstheme="minorHAnsi"/>
                <w:b/>
                <w:smallCaps/>
                <w:sz w:val="22"/>
              </w:rPr>
              <w:t>Sign Off</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AD27F3" w:rsidP="000B3739">
            <w:pPr>
              <w:rPr>
                <w:rFonts w:asciiTheme="majorHAnsi" w:hAnsiTheme="majorHAnsi" w:cstheme="majorHAnsi"/>
              </w:rPr>
            </w:pPr>
            <w:r w:rsidRPr="00AD27F3">
              <w:rPr>
                <w:rFonts w:asciiTheme="majorHAnsi" w:hAnsiTheme="majorHAnsi" w:cstheme="majorHAnsi"/>
              </w:rPr>
              <w:t>Robert Adler, M.D., CHLAMG Compliance Officer</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2F2B81">
            <w:pPr>
              <w:rPr>
                <w:rFonts w:asciiTheme="minorHAnsi" w:hAnsiTheme="minorHAnsi" w:cstheme="minorHAnsi"/>
                <w:b/>
                <w:smallCaps/>
                <w:sz w:val="22"/>
              </w:rPr>
            </w:pPr>
            <w:r w:rsidRPr="00DC4602">
              <w:rPr>
                <w:rFonts w:asciiTheme="minorHAnsi" w:hAnsiTheme="minorHAnsi" w:cstheme="minorHAnsi"/>
                <w:b/>
                <w:smallCaps/>
                <w:sz w:val="22"/>
              </w:rPr>
              <w:t>Issued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AD27F3" w:rsidP="002F2B81">
            <w:pPr>
              <w:rPr>
                <w:rFonts w:asciiTheme="majorHAnsi" w:hAnsiTheme="majorHAnsi" w:cstheme="majorHAnsi"/>
              </w:rPr>
            </w:pPr>
            <w:r>
              <w:rPr>
                <w:rFonts w:asciiTheme="majorHAnsi" w:hAnsiTheme="majorHAnsi" w:cstheme="majorHAnsi"/>
              </w:rPr>
              <w:t>April 12, 2008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2F2B81">
            <w:pPr>
              <w:rPr>
                <w:rFonts w:asciiTheme="minorHAnsi" w:hAnsiTheme="minorHAnsi" w:cstheme="minorHAnsi"/>
                <w:b/>
                <w:smallCaps/>
                <w:sz w:val="22"/>
              </w:rPr>
            </w:pPr>
            <w:r w:rsidRPr="00DC4602">
              <w:rPr>
                <w:rFonts w:asciiTheme="minorHAnsi" w:hAnsiTheme="minorHAnsi" w:cstheme="minorHAnsi"/>
                <w:b/>
                <w:smallCaps/>
                <w:sz w:val="22"/>
              </w:rPr>
              <w:t>Revised</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081D31" w:rsidP="002F2B81">
            <w:pPr>
              <w:rPr>
                <w:rFonts w:asciiTheme="majorHAnsi" w:hAnsiTheme="majorHAnsi" w:cstheme="majorHAnsi"/>
              </w:rPr>
            </w:pPr>
            <w:bookmarkStart w:id="0" w:name="_GoBack"/>
            <w:bookmarkEnd w:id="0"/>
            <w:r>
              <w:rPr>
                <w:rFonts w:asciiTheme="majorHAnsi" w:hAnsiTheme="majorHAnsi" w:cstheme="majorHAnsi"/>
              </w:rPr>
              <w:t>June 12, 2018</w:t>
            </w:r>
          </w:p>
        </w:tc>
      </w:tr>
      <w:tr w:rsidR="000E0E4A" w:rsidRPr="00DC4602" w:rsidTr="00DC4602">
        <w:tc>
          <w:tcPr>
            <w:tcW w:w="1188" w:type="dxa"/>
            <w:tcBorders>
              <w:top w:val="dotted" w:sz="4" w:space="0" w:color="BFBFBF" w:themeColor="background1" w:themeShade="BF"/>
              <w:bottom w:val="dotted" w:sz="4" w:space="0" w:color="BFBFBF" w:themeColor="background1" w:themeShade="BF"/>
              <w:right w:val="dotted" w:sz="4" w:space="0" w:color="BFBFBF" w:themeColor="background1" w:themeShade="BF"/>
            </w:tcBorders>
          </w:tcPr>
          <w:p w:rsidR="000E0E4A" w:rsidRPr="00DC4602" w:rsidRDefault="000E0E4A" w:rsidP="002F2B81">
            <w:pPr>
              <w:rPr>
                <w:rFonts w:asciiTheme="minorHAnsi" w:hAnsiTheme="minorHAnsi" w:cstheme="minorHAnsi"/>
                <w:b/>
                <w:smallCaps/>
                <w:sz w:val="22"/>
              </w:rPr>
            </w:pPr>
            <w:r w:rsidRPr="00DC4602">
              <w:rPr>
                <w:rFonts w:asciiTheme="minorHAnsi" w:hAnsiTheme="minorHAnsi" w:cstheme="minorHAnsi"/>
                <w:b/>
                <w:smallCaps/>
                <w:sz w:val="22"/>
              </w:rPr>
              <w:t>Number</w:t>
            </w:r>
          </w:p>
        </w:tc>
        <w:tc>
          <w:tcPr>
            <w:tcW w:w="9720" w:type="dxa"/>
            <w:tcBorders>
              <w:top w:val="dotted" w:sz="4" w:space="0" w:color="BFBFBF" w:themeColor="background1" w:themeShade="BF"/>
              <w:left w:val="dotted" w:sz="4" w:space="0" w:color="BFBFBF" w:themeColor="background1" w:themeShade="BF"/>
              <w:bottom w:val="dotted" w:sz="4" w:space="0" w:color="BFBFBF" w:themeColor="background1" w:themeShade="BF"/>
            </w:tcBorders>
          </w:tcPr>
          <w:p w:rsidR="000E0E4A" w:rsidRPr="00C055AA" w:rsidRDefault="00BE3588" w:rsidP="002F2B81">
            <w:pPr>
              <w:rPr>
                <w:rFonts w:asciiTheme="majorHAnsi" w:hAnsiTheme="majorHAnsi" w:cstheme="majorHAnsi"/>
              </w:rPr>
            </w:pPr>
            <w:r>
              <w:rPr>
                <w:rFonts w:asciiTheme="majorHAnsi" w:hAnsiTheme="majorHAnsi" w:cstheme="majorHAnsi"/>
              </w:rPr>
              <w:t>CHLAMG 15-0016</w:t>
            </w:r>
          </w:p>
        </w:tc>
      </w:tr>
    </w:tbl>
    <w:p w:rsidR="00B335CB" w:rsidRPr="00DC4602" w:rsidRDefault="00B335CB" w:rsidP="002F2B81">
      <w:pPr>
        <w:jc w:val="both"/>
        <w:rPr>
          <w:rFonts w:asciiTheme="majorHAnsi" w:hAnsiTheme="majorHAnsi"/>
          <w:b/>
        </w:rPr>
      </w:pPr>
    </w:p>
    <w:p w:rsidR="00D75F7A" w:rsidRPr="006C6BE1" w:rsidRDefault="00D75F7A" w:rsidP="002F2B81">
      <w:pPr>
        <w:jc w:val="both"/>
        <w:rPr>
          <w:rFonts w:asciiTheme="majorHAnsi" w:hAnsiTheme="majorHAnsi" w:cstheme="majorHAnsi"/>
          <w:b/>
        </w:rPr>
      </w:pPr>
    </w:p>
    <w:p w:rsidR="00D75F7A" w:rsidRPr="006C6BE1" w:rsidRDefault="00D75F7A" w:rsidP="002F2B81">
      <w:pPr>
        <w:shd w:val="clear" w:color="auto" w:fill="F2F2F2" w:themeFill="background1" w:themeFillShade="F2"/>
        <w:jc w:val="both"/>
        <w:rPr>
          <w:rFonts w:asciiTheme="majorHAnsi" w:hAnsiTheme="majorHAnsi" w:cstheme="majorHAnsi"/>
          <w:b/>
          <w:smallCaps/>
          <w:sz w:val="28"/>
        </w:rPr>
      </w:pPr>
      <w:r w:rsidRPr="006C6BE1">
        <w:rPr>
          <w:rFonts w:asciiTheme="majorHAnsi" w:hAnsiTheme="majorHAnsi" w:cstheme="majorHAnsi"/>
          <w:b/>
          <w:smallCaps/>
          <w:sz w:val="28"/>
        </w:rPr>
        <w:t>P</w:t>
      </w:r>
      <w:r w:rsidR="00AD27F3" w:rsidRPr="006C6BE1">
        <w:rPr>
          <w:rFonts w:asciiTheme="majorHAnsi" w:hAnsiTheme="majorHAnsi" w:cstheme="majorHAnsi"/>
          <w:b/>
          <w:smallCaps/>
          <w:sz w:val="28"/>
        </w:rPr>
        <w:t>urpose</w:t>
      </w:r>
    </w:p>
    <w:p w:rsidR="00983336" w:rsidRPr="006C6BE1" w:rsidRDefault="00AD27F3" w:rsidP="002F2B81">
      <w:pPr>
        <w:jc w:val="both"/>
        <w:rPr>
          <w:rFonts w:asciiTheme="majorHAnsi" w:hAnsiTheme="majorHAnsi" w:cstheme="majorHAnsi"/>
          <w:sz w:val="22"/>
        </w:rPr>
      </w:pPr>
      <w:r w:rsidRPr="006C6BE1">
        <w:rPr>
          <w:rFonts w:asciiTheme="majorHAnsi" w:hAnsiTheme="majorHAnsi" w:cstheme="majorHAnsi"/>
          <w:sz w:val="22"/>
        </w:rPr>
        <w:t xml:space="preserve">To ensure CHLAMG providers follow internal guidelines for the completion of patient medical records that are grounded in federal and State laws and the OIG’s Compliance Program Guidelines for Physician Practices.   </w:t>
      </w:r>
    </w:p>
    <w:p w:rsidR="00AD27F3" w:rsidRPr="006C6BE1" w:rsidRDefault="00AD27F3" w:rsidP="002F2B81">
      <w:pPr>
        <w:jc w:val="both"/>
        <w:rPr>
          <w:rFonts w:asciiTheme="majorHAnsi" w:hAnsiTheme="majorHAnsi" w:cstheme="majorHAnsi"/>
          <w:sz w:val="22"/>
        </w:rPr>
      </w:pPr>
    </w:p>
    <w:p w:rsidR="00376BF6" w:rsidRPr="006C6BE1" w:rsidRDefault="00AD27F3" w:rsidP="002F2B81">
      <w:pPr>
        <w:shd w:val="clear" w:color="auto" w:fill="F2F2F2" w:themeFill="background1" w:themeFillShade="F2"/>
        <w:jc w:val="both"/>
        <w:rPr>
          <w:rFonts w:asciiTheme="majorHAnsi" w:hAnsiTheme="majorHAnsi" w:cstheme="majorHAnsi"/>
          <w:sz w:val="22"/>
        </w:rPr>
      </w:pPr>
      <w:r w:rsidRPr="006C6BE1">
        <w:rPr>
          <w:rFonts w:asciiTheme="majorHAnsi" w:hAnsiTheme="majorHAnsi" w:cstheme="majorHAnsi"/>
          <w:b/>
          <w:smallCaps/>
          <w:sz w:val="28"/>
        </w:rPr>
        <w:t>Definitions</w:t>
      </w:r>
    </w:p>
    <w:p w:rsidR="00376BF6" w:rsidRPr="006C6BE1" w:rsidRDefault="00376BF6" w:rsidP="002F2B81">
      <w:pPr>
        <w:jc w:val="both"/>
        <w:rPr>
          <w:rFonts w:asciiTheme="majorHAnsi" w:hAnsiTheme="majorHAnsi" w:cstheme="majorHAnsi"/>
          <w:sz w:val="22"/>
        </w:rPr>
      </w:pPr>
    </w:p>
    <w:p w:rsidR="00AD27F3" w:rsidRPr="006C6BE1" w:rsidRDefault="00AD27F3" w:rsidP="002F2B81">
      <w:pPr>
        <w:jc w:val="both"/>
        <w:outlineLvl w:val="0"/>
        <w:rPr>
          <w:rFonts w:asciiTheme="majorHAnsi" w:hAnsiTheme="majorHAnsi" w:cstheme="majorHAnsi"/>
          <w:spacing w:val="-8"/>
          <w:w w:val="105"/>
          <w:sz w:val="22"/>
        </w:rPr>
      </w:pPr>
      <w:r w:rsidRPr="006C6BE1">
        <w:rPr>
          <w:rFonts w:asciiTheme="majorHAnsi" w:hAnsiTheme="majorHAnsi" w:cstheme="majorHAnsi"/>
          <w:b/>
          <w:i/>
          <w:spacing w:val="-8"/>
          <w:w w:val="105"/>
          <w:sz w:val="22"/>
        </w:rPr>
        <w:t>Medical Record:</w:t>
      </w:r>
      <w:r w:rsidRPr="006C6BE1">
        <w:rPr>
          <w:rFonts w:asciiTheme="majorHAnsi" w:hAnsiTheme="majorHAnsi" w:cstheme="majorHAnsi"/>
          <w:spacing w:val="-8"/>
          <w:w w:val="105"/>
          <w:sz w:val="22"/>
        </w:rPr>
        <w:t xml:space="preserve">  </w:t>
      </w:r>
      <w:r w:rsidR="00EA53B8">
        <w:rPr>
          <w:rFonts w:asciiTheme="majorHAnsi" w:hAnsiTheme="majorHAnsi" w:cstheme="majorHAnsi"/>
          <w:spacing w:val="-8"/>
          <w:w w:val="105"/>
          <w:sz w:val="22"/>
        </w:rPr>
        <w:t>The medical record is t</w:t>
      </w:r>
      <w:r w:rsidRPr="006C6BE1">
        <w:rPr>
          <w:rFonts w:asciiTheme="majorHAnsi" w:hAnsiTheme="majorHAnsi" w:cstheme="majorHAnsi"/>
          <w:spacing w:val="-8"/>
          <w:w w:val="105"/>
          <w:sz w:val="22"/>
        </w:rPr>
        <w:t xml:space="preserve">he collection of information concerning a patient and his or her health care that </w:t>
      </w:r>
      <w:r w:rsidR="00E54E27">
        <w:rPr>
          <w:rFonts w:asciiTheme="majorHAnsi" w:hAnsiTheme="majorHAnsi" w:cstheme="majorHAnsi"/>
          <w:spacing w:val="-8"/>
          <w:w w:val="105"/>
          <w:sz w:val="22"/>
        </w:rPr>
        <w:t>CHLAMG</w:t>
      </w:r>
      <w:r w:rsidRPr="006C6BE1">
        <w:rPr>
          <w:rFonts w:asciiTheme="majorHAnsi" w:hAnsiTheme="majorHAnsi" w:cstheme="majorHAnsi"/>
          <w:spacing w:val="-8"/>
          <w:w w:val="105"/>
          <w:sz w:val="22"/>
        </w:rPr>
        <w:t xml:space="preserve"> creat</w:t>
      </w:r>
      <w:r w:rsidR="004E3A63">
        <w:rPr>
          <w:rFonts w:asciiTheme="majorHAnsi" w:hAnsiTheme="majorHAnsi" w:cstheme="majorHAnsi"/>
          <w:spacing w:val="-8"/>
          <w:w w:val="105"/>
          <w:sz w:val="22"/>
        </w:rPr>
        <w:t>e</w:t>
      </w:r>
      <w:r w:rsidR="00E54E27">
        <w:rPr>
          <w:rFonts w:asciiTheme="majorHAnsi" w:hAnsiTheme="majorHAnsi" w:cstheme="majorHAnsi"/>
          <w:spacing w:val="-8"/>
          <w:w w:val="105"/>
          <w:sz w:val="22"/>
        </w:rPr>
        <w:t>s</w:t>
      </w:r>
      <w:r w:rsidRPr="006C6BE1">
        <w:rPr>
          <w:rFonts w:asciiTheme="majorHAnsi" w:hAnsiTheme="majorHAnsi" w:cstheme="majorHAnsi"/>
          <w:spacing w:val="-8"/>
          <w:w w:val="105"/>
          <w:sz w:val="22"/>
        </w:rPr>
        <w:t xml:space="preserve"> and maintai</w:t>
      </w:r>
      <w:r w:rsidR="00E54E27">
        <w:rPr>
          <w:rFonts w:asciiTheme="majorHAnsi" w:hAnsiTheme="majorHAnsi" w:cstheme="majorHAnsi"/>
          <w:spacing w:val="-8"/>
          <w:w w:val="105"/>
          <w:sz w:val="22"/>
        </w:rPr>
        <w:t>ns</w:t>
      </w:r>
      <w:r w:rsidRPr="006C6BE1">
        <w:rPr>
          <w:rFonts w:asciiTheme="majorHAnsi" w:hAnsiTheme="majorHAnsi" w:cstheme="majorHAnsi"/>
          <w:spacing w:val="-8"/>
          <w:w w:val="105"/>
          <w:sz w:val="22"/>
        </w:rPr>
        <w:t xml:space="preserve"> in the regular course of</w:t>
      </w:r>
      <w:r w:rsidR="004E3A63">
        <w:rPr>
          <w:rFonts w:asciiTheme="majorHAnsi" w:hAnsiTheme="majorHAnsi" w:cstheme="majorHAnsi"/>
          <w:spacing w:val="-8"/>
          <w:w w:val="105"/>
          <w:sz w:val="22"/>
        </w:rPr>
        <w:t xml:space="preserve"> </w:t>
      </w:r>
      <w:r w:rsidRPr="006C6BE1">
        <w:rPr>
          <w:rFonts w:asciiTheme="majorHAnsi" w:hAnsiTheme="majorHAnsi" w:cstheme="majorHAnsi"/>
          <w:spacing w:val="-8"/>
          <w:w w:val="105"/>
          <w:sz w:val="22"/>
        </w:rPr>
        <w:t>business</w:t>
      </w:r>
      <w:r w:rsidR="00E54E27">
        <w:rPr>
          <w:rFonts w:asciiTheme="majorHAnsi" w:hAnsiTheme="majorHAnsi" w:cstheme="majorHAnsi"/>
          <w:spacing w:val="-8"/>
          <w:w w:val="105"/>
          <w:sz w:val="22"/>
        </w:rPr>
        <w:t>.</w:t>
      </w:r>
      <w:r w:rsidRPr="006C6BE1">
        <w:rPr>
          <w:rFonts w:asciiTheme="majorHAnsi" w:hAnsiTheme="majorHAnsi" w:cstheme="majorHAnsi"/>
          <w:spacing w:val="-8"/>
          <w:w w:val="105"/>
          <w:sz w:val="22"/>
        </w:rPr>
        <w:t xml:space="preserve">  This policy addresses only those entries made by CHLAMG members, specifically physicians, nurse practitioners, physician assistants, psychologists, and optometrists </w:t>
      </w:r>
      <w:r w:rsidR="00EA53B8">
        <w:rPr>
          <w:rFonts w:asciiTheme="majorHAnsi" w:hAnsiTheme="majorHAnsi" w:cstheme="majorHAnsi"/>
          <w:spacing w:val="-8"/>
          <w:w w:val="105"/>
          <w:sz w:val="22"/>
        </w:rPr>
        <w:t xml:space="preserve">for </w:t>
      </w:r>
      <w:r w:rsidRPr="006C6BE1">
        <w:rPr>
          <w:rFonts w:asciiTheme="majorHAnsi" w:hAnsiTheme="majorHAnsi" w:cstheme="majorHAnsi"/>
          <w:spacing w:val="-8"/>
          <w:w w:val="105"/>
          <w:sz w:val="22"/>
        </w:rPr>
        <w:t>who</w:t>
      </w:r>
      <w:r w:rsidR="00EA53B8">
        <w:rPr>
          <w:rFonts w:asciiTheme="majorHAnsi" w:hAnsiTheme="majorHAnsi" w:cstheme="majorHAnsi"/>
          <w:spacing w:val="-8"/>
          <w:w w:val="105"/>
          <w:sz w:val="22"/>
        </w:rPr>
        <w:t>m</w:t>
      </w:r>
      <w:r w:rsidRPr="006C6BE1">
        <w:rPr>
          <w:rFonts w:asciiTheme="majorHAnsi" w:hAnsiTheme="majorHAnsi" w:cstheme="majorHAnsi"/>
          <w:spacing w:val="-8"/>
          <w:w w:val="105"/>
          <w:sz w:val="22"/>
        </w:rPr>
        <w:t xml:space="preserve"> </w:t>
      </w:r>
      <w:r w:rsidR="00EA53B8">
        <w:rPr>
          <w:rFonts w:asciiTheme="majorHAnsi" w:hAnsiTheme="majorHAnsi" w:cstheme="majorHAnsi"/>
          <w:spacing w:val="-8"/>
          <w:w w:val="105"/>
          <w:sz w:val="22"/>
        </w:rPr>
        <w:t>CHLAMG</w:t>
      </w:r>
      <w:r w:rsidRPr="006C6BE1">
        <w:rPr>
          <w:rFonts w:asciiTheme="majorHAnsi" w:hAnsiTheme="majorHAnsi" w:cstheme="majorHAnsi"/>
          <w:spacing w:val="-8"/>
          <w:w w:val="105"/>
          <w:sz w:val="22"/>
        </w:rPr>
        <w:t xml:space="preserve"> granted privileges to bill under the group’s National Provider Identifier (NPI).  </w:t>
      </w:r>
    </w:p>
    <w:p w:rsidR="00AD27F3" w:rsidRPr="006C6BE1" w:rsidRDefault="00AD27F3" w:rsidP="002F2B81">
      <w:pPr>
        <w:jc w:val="both"/>
        <w:outlineLvl w:val="0"/>
        <w:rPr>
          <w:rFonts w:asciiTheme="majorHAnsi" w:hAnsiTheme="majorHAnsi" w:cstheme="majorHAnsi"/>
          <w:spacing w:val="-8"/>
          <w:w w:val="105"/>
          <w:sz w:val="22"/>
        </w:rPr>
      </w:pPr>
    </w:p>
    <w:p w:rsidR="00AD27F3" w:rsidRPr="006C6BE1" w:rsidRDefault="00AD27F3" w:rsidP="002F2B81">
      <w:pPr>
        <w:jc w:val="both"/>
        <w:outlineLvl w:val="0"/>
        <w:rPr>
          <w:rFonts w:asciiTheme="majorHAnsi" w:hAnsiTheme="majorHAnsi" w:cstheme="majorHAnsi"/>
          <w:spacing w:val="-8"/>
          <w:w w:val="105"/>
          <w:sz w:val="22"/>
        </w:rPr>
      </w:pPr>
      <w:r w:rsidRPr="006C6BE1">
        <w:rPr>
          <w:rFonts w:asciiTheme="majorHAnsi" w:hAnsiTheme="majorHAnsi" w:cstheme="majorHAnsi"/>
          <w:b/>
          <w:i/>
          <w:spacing w:val="-8"/>
          <w:w w:val="105"/>
          <w:sz w:val="22"/>
        </w:rPr>
        <w:t>Legal Medical Record:</w:t>
      </w:r>
      <w:r w:rsidRPr="006C6BE1">
        <w:rPr>
          <w:rFonts w:asciiTheme="majorHAnsi" w:hAnsiTheme="majorHAnsi" w:cstheme="majorHAnsi"/>
          <w:b/>
          <w:spacing w:val="-8"/>
          <w:w w:val="105"/>
          <w:sz w:val="22"/>
        </w:rPr>
        <w:t xml:space="preserve"> </w:t>
      </w:r>
      <w:r w:rsidR="00EA53B8" w:rsidRPr="004B1A25">
        <w:rPr>
          <w:rFonts w:asciiTheme="majorHAnsi" w:hAnsiTheme="majorHAnsi" w:cstheme="majorHAnsi"/>
          <w:spacing w:val="-8"/>
          <w:w w:val="105"/>
          <w:sz w:val="22"/>
        </w:rPr>
        <w:t>The legal medical record is</w:t>
      </w:r>
      <w:r w:rsidR="00EA53B8">
        <w:rPr>
          <w:rFonts w:asciiTheme="majorHAnsi" w:hAnsiTheme="majorHAnsi" w:cstheme="majorHAnsi"/>
          <w:b/>
          <w:spacing w:val="-8"/>
          <w:w w:val="105"/>
          <w:sz w:val="22"/>
        </w:rPr>
        <w:t xml:space="preserve"> </w:t>
      </w:r>
      <w:r w:rsidR="00EA53B8">
        <w:rPr>
          <w:rFonts w:asciiTheme="majorHAnsi" w:hAnsiTheme="majorHAnsi" w:cstheme="majorHAnsi"/>
          <w:spacing w:val="-8"/>
          <w:w w:val="105"/>
          <w:sz w:val="22"/>
        </w:rPr>
        <w:t>a</w:t>
      </w:r>
      <w:r w:rsidRPr="006C6BE1">
        <w:rPr>
          <w:rFonts w:asciiTheme="majorHAnsi" w:hAnsiTheme="majorHAnsi" w:cstheme="majorHAnsi"/>
          <w:spacing w:val="-8"/>
          <w:w w:val="105"/>
          <w:sz w:val="22"/>
        </w:rPr>
        <w:t xml:space="preserve"> comp</w:t>
      </w:r>
      <w:r w:rsidR="004E3A63">
        <w:rPr>
          <w:rFonts w:asciiTheme="majorHAnsi" w:hAnsiTheme="majorHAnsi" w:cstheme="majorHAnsi"/>
          <w:spacing w:val="-8"/>
          <w:w w:val="105"/>
          <w:sz w:val="22"/>
        </w:rPr>
        <w:t>l</w:t>
      </w:r>
      <w:r w:rsidRPr="006C6BE1">
        <w:rPr>
          <w:rFonts w:asciiTheme="majorHAnsi" w:hAnsiTheme="majorHAnsi" w:cstheme="majorHAnsi"/>
          <w:spacing w:val="-8"/>
          <w:w w:val="105"/>
          <w:sz w:val="22"/>
        </w:rPr>
        <w:t xml:space="preserve">ete collection of </w:t>
      </w:r>
      <w:r w:rsidR="00EA53B8">
        <w:rPr>
          <w:rFonts w:asciiTheme="majorHAnsi" w:hAnsiTheme="majorHAnsi" w:cstheme="majorHAnsi"/>
          <w:spacing w:val="-8"/>
          <w:w w:val="105"/>
          <w:sz w:val="22"/>
        </w:rPr>
        <w:t xml:space="preserve">documentation of services that medical staff </w:t>
      </w:r>
      <w:r w:rsidRPr="006C6BE1">
        <w:rPr>
          <w:rFonts w:asciiTheme="majorHAnsi" w:hAnsiTheme="majorHAnsi" w:cstheme="majorHAnsi"/>
          <w:spacing w:val="-8"/>
          <w:w w:val="105"/>
          <w:sz w:val="22"/>
        </w:rPr>
        <w:t>signed</w:t>
      </w:r>
      <w:r w:rsidR="00EA53B8">
        <w:rPr>
          <w:rFonts w:asciiTheme="majorHAnsi" w:hAnsiTheme="majorHAnsi" w:cstheme="majorHAnsi"/>
          <w:spacing w:val="-8"/>
          <w:w w:val="105"/>
          <w:sz w:val="22"/>
        </w:rPr>
        <w:t xml:space="preserve"> and/or authenticated.</w:t>
      </w:r>
      <w:r w:rsidRPr="006C6BE1">
        <w:rPr>
          <w:rFonts w:asciiTheme="majorHAnsi" w:hAnsiTheme="majorHAnsi" w:cstheme="majorHAnsi"/>
          <w:spacing w:val="-8"/>
          <w:w w:val="105"/>
          <w:sz w:val="22"/>
        </w:rPr>
        <w:t xml:space="preserve"> </w:t>
      </w:r>
      <w:r w:rsidR="00E54E27">
        <w:rPr>
          <w:rFonts w:asciiTheme="majorHAnsi" w:hAnsiTheme="majorHAnsi" w:cstheme="majorHAnsi"/>
          <w:spacing w:val="-8"/>
          <w:w w:val="105"/>
          <w:sz w:val="22"/>
        </w:rPr>
        <w:t>CHLAMG providers furnish to patients.</w:t>
      </w:r>
    </w:p>
    <w:p w:rsidR="00AD27F3" w:rsidRPr="006C6BE1" w:rsidRDefault="00AD27F3" w:rsidP="002F2B81">
      <w:pPr>
        <w:jc w:val="both"/>
        <w:outlineLvl w:val="0"/>
        <w:rPr>
          <w:rFonts w:asciiTheme="majorHAnsi" w:hAnsiTheme="majorHAnsi" w:cstheme="majorHAnsi"/>
          <w:spacing w:val="-8"/>
          <w:w w:val="105"/>
          <w:sz w:val="22"/>
        </w:rPr>
      </w:pPr>
    </w:p>
    <w:p w:rsidR="00AD27F3" w:rsidRPr="006C6BE1" w:rsidRDefault="00AD27F3" w:rsidP="002F2B81">
      <w:pPr>
        <w:jc w:val="both"/>
        <w:outlineLvl w:val="0"/>
        <w:rPr>
          <w:rFonts w:asciiTheme="majorHAnsi" w:hAnsiTheme="majorHAnsi" w:cstheme="majorHAnsi"/>
          <w:spacing w:val="-8"/>
          <w:w w:val="105"/>
          <w:sz w:val="22"/>
        </w:rPr>
      </w:pPr>
      <w:r w:rsidRPr="006C6BE1">
        <w:rPr>
          <w:rFonts w:asciiTheme="majorHAnsi" w:hAnsiTheme="majorHAnsi" w:cstheme="majorHAnsi"/>
          <w:b/>
          <w:i/>
          <w:spacing w:val="-8"/>
          <w:w w:val="105"/>
          <w:sz w:val="22"/>
        </w:rPr>
        <w:t xml:space="preserve">Authentication:  </w:t>
      </w:r>
      <w:r w:rsidR="00EA53B8" w:rsidRPr="004B1A25">
        <w:rPr>
          <w:rFonts w:asciiTheme="majorHAnsi" w:hAnsiTheme="majorHAnsi" w:cstheme="majorHAnsi"/>
          <w:spacing w:val="-8"/>
          <w:w w:val="105"/>
          <w:sz w:val="22"/>
        </w:rPr>
        <w:t>Authentications is</w:t>
      </w:r>
      <w:r w:rsidR="00EA53B8">
        <w:rPr>
          <w:rFonts w:asciiTheme="majorHAnsi" w:hAnsiTheme="majorHAnsi" w:cstheme="majorHAnsi"/>
          <w:b/>
          <w:i/>
          <w:spacing w:val="-8"/>
          <w:w w:val="105"/>
          <w:sz w:val="22"/>
        </w:rPr>
        <w:t xml:space="preserve"> </w:t>
      </w:r>
      <w:r w:rsidR="00EA53B8">
        <w:rPr>
          <w:rFonts w:asciiTheme="majorHAnsi" w:hAnsiTheme="majorHAnsi" w:cstheme="majorHAnsi"/>
          <w:spacing w:val="-8"/>
          <w:w w:val="105"/>
          <w:sz w:val="22"/>
        </w:rPr>
        <w:t>t</w:t>
      </w:r>
      <w:r w:rsidRPr="006C6BE1">
        <w:rPr>
          <w:rFonts w:asciiTheme="majorHAnsi" w:hAnsiTheme="majorHAnsi" w:cstheme="majorHAnsi"/>
          <w:spacing w:val="-8"/>
          <w:w w:val="105"/>
          <w:sz w:val="22"/>
        </w:rPr>
        <w:t>he process that ensures that users are who they say they are.  The aim is to prevent people from accessing data or using another person’s identity to sign documents</w:t>
      </w:r>
      <w:r w:rsidR="00EA53B8">
        <w:rPr>
          <w:rFonts w:asciiTheme="majorHAnsi" w:hAnsiTheme="majorHAnsi" w:cstheme="majorHAnsi"/>
          <w:spacing w:val="-8"/>
          <w:w w:val="105"/>
          <w:sz w:val="22"/>
        </w:rPr>
        <w:t xml:space="preserve"> without authorization</w:t>
      </w:r>
      <w:r w:rsidRPr="006C6BE1">
        <w:rPr>
          <w:rFonts w:asciiTheme="majorHAnsi" w:hAnsiTheme="majorHAnsi" w:cstheme="majorHAnsi"/>
          <w:spacing w:val="-8"/>
          <w:w w:val="105"/>
          <w:sz w:val="22"/>
        </w:rPr>
        <w:t>.</w:t>
      </w:r>
    </w:p>
    <w:p w:rsidR="00AD27F3" w:rsidRPr="006C6BE1" w:rsidRDefault="00AD27F3" w:rsidP="002F2B81">
      <w:pPr>
        <w:jc w:val="both"/>
        <w:outlineLvl w:val="0"/>
        <w:rPr>
          <w:rFonts w:asciiTheme="majorHAnsi" w:hAnsiTheme="majorHAnsi" w:cstheme="majorHAnsi"/>
          <w:spacing w:val="-8"/>
          <w:w w:val="105"/>
          <w:sz w:val="22"/>
        </w:rPr>
      </w:pPr>
    </w:p>
    <w:p w:rsidR="00AD27F3" w:rsidRPr="006C6BE1" w:rsidRDefault="00AD27F3" w:rsidP="002F2B81">
      <w:pPr>
        <w:jc w:val="both"/>
        <w:outlineLvl w:val="0"/>
        <w:rPr>
          <w:rFonts w:asciiTheme="majorHAnsi" w:hAnsiTheme="majorHAnsi" w:cstheme="majorHAnsi"/>
          <w:spacing w:val="-8"/>
          <w:w w:val="105"/>
          <w:sz w:val="22"/>
        </w:rPr>
      </w:pPr>
      <w:r w:rsidRPr="006C6BE1">
        <w:rPr>
          <w:rFonts w:asciiTheme="majorHAnsi" w:hAnsiTheme="majorHAnsi" w:cstheme="majorHAnsi"/>
          <w:b/>
          <w:i/>
          <w:spacing w:val="-8"/>
          <w:w w:val="105"/>
          <w:sz w:val="22"/>
        </w:rPr>
        <w:t>Signature:</w:t>
      </w:r>
      <w:r w:rsidRPr="006C6BE1">
        <w:rPr>
          <w:rFonts w:asciiTheme="majorHAnsi" w:hAnsiTheme="majorHAnsi" w:cstheme="majorHAnsi"/>
          <w:spacing w:val="-8"/>
          <w:w w:val="105"/>
          <w:sz w:val="22"/>
        </w:rPr>
        <w:t xml:space="preserve">  A signature identifies the author who takes ownership of and attests to the accuracy of the information a record entry or document</w:t>
      </w:r>
      <w:r w:rsidR="00EA53B8">
        <w:rPr>
          <w:rFonts w:asciiTheme="majorHAnsi" w:hAnsiTheme="majorHAnsi" w:cstheme="majorHAnsi"/>
          <w:spacing w:val="-8"/>
          <w:w w:val="105"/>
          <w:sz w:val="22"/>
        </w:rPr>
        <w:t xml:space="preserve"> contains</w:t>
      </w:r>
      <w:r w:rsidRPr="006C6BE1">
        <w:rPr>
          <w:rFonts w:asciiTheme="majorHAnsi" w:hAnsiTheme="majorHAnsi" w:cstheme="majorHAnsi"/>
          <w:spacing w:val="-8"/>
          <w:w w:val="105"/>
          <w:sz w:val="22"/>
        </w:rPr>
        <w:t>.</w:t>
      </w:r>
    </w:p>
    <w:p w:rsidR="00AD27F3" w:rsidRPr="006C6BE1" w:rsidRDefault="00AD27F3" w:rsidP="002F2B81">
      <w:pPr>
        <w:jc w:val="both"/>
        <w:outlineLvl w:val="0"/>
        <w:rPr>
          <w:rFonts w:asciiTheme="majorHAnsi" w:hAnsiTheme="majorHAnsi" w:cstheme="majorHAnsi"/>
          <w:spacing w:val="-8"/>
          <w:w w:val="105"/>
          <w:sz w:val="22"/>
        </w:rPr>
      </w:pPr>
    </w:p>
    <w:p w:rsidR="00AD27F3" w:rsidRPr="006C6BE1" w:rsidRDefault="00AD27F3" w:rsidP="002F2B81">
      <w:pPr>
        <w:jc w:val="both"/>
        <w:outlineLvl w:val="0"/>
        <w:rPr>
          <w:rFonts w:asciiTheme="majorHAnsi" w:hAnsiTheme="majorHAnsi" w:cstheme="majorHAnsi"/>
          <w:spacing w:val="-8"/>
          <w:w w:val="105"/>
          <w:sz w:val="22"/>
        </w:rPr>
      </w:pPr>
      <w:r w:rsidRPr="006C6BE1">
        <w:rPr>
          <w:rFonts w:asciiTheme="majorHAnsi" w:hAnsiTheme="majorHAnsi" w:cstheme="majorHAnsi"/>
          <w:b/>
          <w:i/>
          <w:spacing w:val="-8"/>
          <w:w w:val="105"/>
          <w:sz w:val="22"/>
        </w:rPr>
        <w:t xml:space="preserve">Macros:  </w:t>
      </w:r>
      <w:r w:rsidRPr="006C6BE1">
        <w:rPr>
          <w:rFonts w:asciiTheme="majorHAnsi" w:hAnsiTheme="majorHAnsi" w:cstheme="majorHAnsi"/>
          <w:spacing w:val="-8"/>
          <w:w w:val="105"/>
          <w:sz w:val="22"/>
        </w:rPr>
        <w:t>Macros allow a provider to record and replay a series of typed characters or other keystrokes (e.g., hot keys, one or more keys at the same time, or one-word commands) in a manner that makes it possible for a provider to quickly document an entire medical note.</w:t>
      </w:r>
    </w:p>
    <w:p w:rsidR="00376BF6" w:rsidRPr="006C6BE1" w:rsidRDefault="00376BF6" w:rsidP="002F2B81">
      <w:pPr>
        <w:jc w:val="both"/>
        <w:outlineLvl w:val="0"/>
        <w:rPr>
          <w:rFonts w:asciiTheme="majorHAnsi" w:hAnsiTheme="majorHAnsi" w:cstheme="majorHAnsi"/>
          <w:spacing w:val="-8"/>
          <w:w w:val="105"/>
          <w:u w:val="single"/>
        </w:rPr>
      </w:pPr>
    </w:p>
    <w:p w:rsidR="00AD27F3" w:rsidRPr="006C6BE1" w:rsidRDefault="00AD27F3" w:rsidP="002F2B81">
      <w:pPr>
        <w:shd w:val="clear" w:color="auto" w:fill="F2F2F2" w:themeFill="background1" w:themeFillShade="F2"/>
        <w:jc w:val="both"/>
        <w:rPr>
          <w:rFonts w:asciiTheme="majorHAnsi" w:hAnsiTheme="majorHAnsi" w:cstheme="majorHAnsi"/>
          <w:b/>
          <w:spacing w:val="-8"/>
          <w:w w:val="105"/>
          <w:sz w:val="22"/>
          <w:szCs w:val="22"/>
        </w:rPr>
      </w:pPr>
      <w:r w:rsidRPr="006C6BE1">
        <w:rPr>
          <w:rFonts w:asciiTheme="majorHAnsi" w:hAnsiTheme="majorHAnsi" w:cstheme="majorHAnsi"/>
          <w:b/>
          <w:smallCaps/>
          <w:sz w:val="28"/>
        </w:rPr>
        <w:t xml:space="preserve">Maintenance of the Medical Record </w:t>
      </w:r>
    </w:p>
    <w:p w:rsidR="00AD27F3" w:rsidRPr="006C6BE1" w:rsidRDefault="00E54E27" w:rsidP="002F2B81">
      <w:pPr>
        <w:pStyle w:val="ListParagraph"/>
        <w:numPr>
          <w:ilvl w:val="0"/>
          <w:numId w:val="2"/>
        </w:numPr>
        <w:spacing w:before="120"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The</w:t>
      </w:r>
      <w:r w:rsidR="00AD27F3" w:rsidRPr="006C6BE1">
        <w:rPr>
          <w:rFonts w:asciiTheme="majorHAnsi" w:hAnsiTheme="majorHAnsi" w:cstheme="majorHAnsi"/>
          <w:spacing w:val="-8"/>
          <w:w w:val="105"/>
          <w:sz w:val="22"/>
          <w:szCs w:val="22"/>
        </w:rPr>
        <w:t xml:space="preserve"> Health Information Management Department of CHLA and other acute hospital HIM departments with whom CHLAMG provides contracted services for inpatient, outpatient, and emergency services</w:t>
      </w:r>
      <w:r>
        <w:rPr>
          <w:rFonts w:asciiTheme="majorHAnsi" w:hAnsiTheme="majorHAnsi" w:cstheme="majorHAnsi"/>
          <w:spacing w:val="-8"/>
          <w:w w:val="105"/>
          <w:sz w:val="22"/>
          <w:szCs w:val="22"/>
        </w:rPr>
        <w:t xml:space="preserve"> maintain medical records</w:t>
      </w:r>
      <w:r w:rsidR="00AD27F3" w:rsidRPr="006C6BE1">
        <w:rPr>
          <w:rFonts w:asciiTheme="majorHAnsi" w:hAnsiTheme="majorHAnsi" w:cstheme="majorHAnsi"/>
          <w:spacing w:val="-8"/>
          <w:w w:val="105"/>
          <w:sz w:val="22"/>
          <w:szCs w:val="22"/>
        </w:rPr>
        <w:t xml:space="preserve">.  Standalone medical practice sites and offices not affiliated with CHLA will maintain separate medical records in a similar manner </w:t>
      </w:r>
      <w:r w:rsidR="00EA53B8">
        <w:rPr>
          <w:rFonts w:asciiTheme="majorHAnsi" w:hAnsiTheme="majorHAnsi" w:cstheme="majorHAnsi"/>
          <w:spacing w:val="-8"/>
          <w:w w:val="105"/>
          <w:sz w:val="22"/>
          <w:szCs w:val="22"/>
        </w:rPr>
        <w:t>to that described in the rest of this document</w:t>
      </w:r>
      <w:r w:rsidR="00AD27F3" w:rsidRPr="006C6BE1">
        <w:rPr>
          <w:rFonts w:asciiTheme="majorHAnsi" w:hAnsiTheme="majorHAnsi" w:cstheme="majorHAnsi"/>
          <w:spacing w:val="-8"/>
          <w:w w:val="105"/>
          <w:sz w:val="22"/>
          <w:szCs w:val="22"/>
        </w:rPr>
        <w:t xml:space="preserve">. </w:t>
      </w:r>
    </w:p>
    <w:p w:rsidR="00AD27F3" w:rsidRPr="006C6BE1" w:rsidRDefault="00E54E27" w:rsidP="002F2B81">
      <w:pPr>
        <w:pStyle w:val="ListParagraph"/>
        <w:numPr>
          <w:ilvl w:val="0"/>
          <w:numId w:val="2"/>
        </w:numPr>
        <w:spacing w:before="120"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 xml:space="preserve">CHLAMG </w:t>
      </w:r>
      <w:proofErr w:type="gramStart"/>
      <w:r>
        <w:rPr>
          <w:rFonts w:asciiTheme="majorHAnsi" w:hAnsiTheme="majorHAnsi" w:cstheme="majorHAnsi"/>
          <w:spacing w:val="-8"/>
          <w:w w:val="105"/>
          <w:sz w:val="22"/>
          <w:szCs w:val="22"/>
        </w:rPr>
        <w:t xml:space="preserve">maintains </w:t>
      </w:r>
      <w:r w:rsidR="00AD27F3" w:rsidRPr="006C6BE1">
        <w:rPr>
          <w:rFonts w:asciiTheme="majorHAnsi" w:hAnsiTheme="majorHAnsi" w:cstheme="majorHAnsi"/>
          <w:spacing w:val="-8"/>
          <w:w w:val="105"/>
          <w:sz w:val="22"/>
          <w:szCs w:val="22"/>
        </w:rPr>
        <w:t xml:space="preserve"> medical</w:t>
      </w:r>
      <w:proofErr w:type="gramEnd"/>
      <w:r w:rsidR="00AD27F3" w:rsidRPr="006C6BE1">
        <w:rPr>
          <w:rFonts w:asciiTheme="majorHAnsi" w:hAnsiTheme="majorHAnsi" w:cstheme="majorHAnsi"/>
          <w:spacing w:val="-8"/>
          <w:w w:val="105"/>
          <w:sz w:val="22"/>
          <w:szCs w:val="22"/>
        </w:rPr>
        <w:t xml:space="preserve"> record contents in either paper (hard copy) or electronic format, including digital images, and can include patient identifiable source information such as photographs, films, digital images, and fetal monitor strips and/or a written or dictate summary of interpretation of findings.</w:t>
      </w:r>
    </w:p>
    <w:p w:rsidR="006C6BE1" w:rsidRPr="00E54E27" w:rsidRDefault="00E54E27" w:rsidP="004B1A25">
      <w:pPr>
        <w:pStyle w:val="ListParagraph"/>
        <w:numPr>
          <w:ilvl w:val="0"/>
          <w:numId w:val="2"/>
        </w:numPr>
        <w:spacing w:before="120" w:after="360"/>
        <w:ind w:left="1440"/>
        <w:contextualSpacing w:val="0"/>
        <w:jc w:val="both"/>
        <w:outlineLvl w:val="0"/>
        <w:rPr>
          <w:rFonts w:asciiTheme="majorHAnsi" w:hAnsiTheme="majorHAnsi" w:cstheme="majorHAnsi"/>
          <w:spacing w:val="-8"/>
          <w:w w:val="105"/>
          <w:sz w:val="22"/>
          <w:szCs w:val="22"/>
        </w:rPr>
      </w:pPr>
      <w:r w:rsidRPr="00E54E27">
        <w:rPr>
          <w:rFonts w:asciiTheme="majorHAnsi" w:hAnsiTheme="majorHAnsi" w:cstheme="majorHAnsi"/>
          <w:spacing w:val="-8"/>
          <w:w w:val="105"/>
          <w:sz w:val="22"/>
          <w:szCs w:val="22"/>
        </w:rPr>
        <w:t>Send o</w:t>
      </w:r>
      <w:r w:rsidR="00AD27F3" w:rsidRPr="00E54E27">
        <w:rPr>
          <w:rFonts w:asciiTheme="majorHAnsi" w:hAnsiTheme="majorHAnsi" w:cstheme="majorHAnsi"/>
          <w:spacing w:val="-8"/>
          <w:w w:val="105"/>
          <w:sz w:val="22"/>
          <w:szCs w:val="22"/>
        </w:rPr>
        <w:t xml:space="preserve">riginal medical record documentation to the HIM department.  </w:t>
      </w:r>
      <w:r w:rsidRPr="00E54E27">
        <w:rPr>
          <w:rFonts w:asciiTheme="majorHAnsi" w:hAnsiTheme="majorHAnsi" w:cstheme="majorHAnsi"/>
          <w:spacing w:val="-8"/>
          <w:w w:val="105"/>
          <w:sz w:val="22"/>
          <w:szCs w:val="22"/>
        </w:rPr>
        <w:t xml:space="preserve">Clinics or care sites can maintain shadow </w:t>
      </w:r>
      <w:r w:rsidR="00EA53B8">
        <w:rPr>
          <w:rFonts w:asciiTheme="majorHAnsi" w:hAnsiTheme="majorHAnsi" w:cstheme="majorHAnsi"/>
          <w:spacing w:val="-8"/>
          <w:w w:val="105"/>
          <w:sz w:val="22"/>
          <w:szCs w:val="22"/>
        </w:rPr>
        <w:t>files, while staff should file</w:t>
      </w:r>
      <w:r w:rsidRPr="00E54E27">
        <w:rPr>
          <w:rFonts w:asciiTheme="majorHAnsi" w:hAnsiTheme="majorHAnsi" w:cstheme="majorHAnsi"/>
          <w:spacing w:val="-8"/>
          <w:w w:val="105"/>
          <w:sz w:val="22"/>
          <w:szCs w:val="22"/>
        </w:rPr>
        <w:t xml:space="preserve"> the originals in the patient’s permanent medical record</w:t>
      </w:r>
      <w:proofErr w:type="gramStart"/>
      <w:r w:rsidRPr="00E54E27">
        <w:rPr>
          <w:rFonts w:asciiTheme="majorHAnsi" w:hAnsiTheme="majorHAnsi" w:cstheme="majorHAnsi"/>
          <w:spacing w:val="-8"/>
          <w:w w:val="105"/>
          <w:sz w:val="22"/>
          <w:szCs w:val="22"/>
        </w:rPr>
        <w:t>.</w:t>
      </w:r>
      <w:r w:rsidR="00AD27F3" w:rsidRPr="00E54E27">
        <w:rPr>
          <w:rFonts w:asciiTheme="majorHAnsi" w:hAnsiTheme="majorHAnsi" w:cstheme="majorHAnsi"/>
          <w:spacing w:val="-8"/>
          <w:w w:val="105"/>
          <w:sz w:val="22"/>
          <w:szCs w:val="22"/>
        </w:rPr>
        <w:t>,</w:t>
      </w:r>
      <w:proofErr w:type="gramEnd"/>
      <w:r w:rsidR="00AD27F3" w:rsidRPr="00E54E27">
        <w:rPr>
          <w:rFonts w:asciiTheme="majorHAnsi" w:hAnsiTheme="majorHAnsi" w:cstheme="majorHAnsi"/>
          <w:spacing w:val="-8"/>
          <w:w w:val="105"/>
          <w:sz w:val="22"/>
          <w:szCs w:val="22"/>
        </w:rPr>
        <w:t xml:space="preserve"> </w:t>
      </w:r>
    </w:p>
    <w:p w:rsidR="009A1C23" w:rsidRDefault="009A1C23">
      <w:pPr>
        <w:rPr>
          <w:rFonts w:asciiTheme="majorHAnsi" w:hAnsiTheme="majorHAnsi" w:cstheme="majorHAnsi"/>
          <w:b/>
          <w:smallCaps/>
          <w:sz w:val="28"/>
        </w:rPr>
      </w:pPr>
      <w:r>
        <w:rPr>
          <w:rFonts w:asciiTheme="majorHAnsi" w:hAnsiTheme="majorHAnsi" w:cstheme="majorHAnsi"/>
          <w:b/>
          <w:smallCaps/>
          <w:sz w:val="28"/>
        </w:rPr>
        <w:br w:type="page"/>
      </w:r>
    </w:p>
    <w:p w:rsidR="00AD27F3" w:rsidRPr="006C6BE1" w:rsidRDefault="00AD27F3" w:rsidP="002F2B81">
      <w:pPr>
        <w:shd w:val="clear" w:color="auto" w:fill="F2F2F2" w:themeFill="background1" w:themeFillShade="F2"/>
        <w:rPr>
          <w:rFonts w:asciiTheme="majorHAnsi" w:hAnsiTheme="majorHAnsi" w:cstheme="majorHAnsi"/>
          <w:b/>
          <w:smallCaps/>
          <w:sz w:val="28"/>
        </w:rPr>
      </w:pPr>
      <w:r w:rsidRPr="006C6BE1">
        <w:rPr>
          <w:rFonts w:asciiTheme="majorHAnsi" w:hAnsiTheme="majorHAnsi" w:cstheme="majorHAnsi"/>
          <w:b/>
          <w:smallCaps/>
          <w:sz w:val="28"/>
        </w:rPr>
        <w:lastRenderedPageBreak/>
        <w:t>Confidentiality</w:t>
      </w:r>
    </w:p>
    <w:p w:rsidR="00AD27F3" w:rsidRPr="006C6BE1" w:rsidRDefault="00AD27F3" w:rsidP="002F2B81">
      <w:pPr>
        <w:pStyle w:val="ListParagraph"/>
        <w:numPr>
          <w:ilvl w:val="0"/>
          <w:numId w:val="1"/>
        </w:numPr>
        <w:spacing w:after="120"/>
        <w:contextualSpacing w:val="0"/>
        <w:jc w:val="both"/>
        <w:outlineLvl w:val="0"/>
        <w:rPr>
          <w:rFonts w:asciiTheme="majorHAnsi" w:hAnsiTheme="majorHAnsi" w:cstheme="majorHAnsi"/>
          <w:i/>
          <w:spacing w:val="-8"/>
          <w:w w:val="105"/>
          <w:sz w:val="22"/>
          <w:szCs w:val="22"/>
        </w:rPr>
      </w:pPr>
      <w:r w:rsidRPr="006C6BE1">
        <w:rPr>
          <w:rFonts w:asciiTheme="majorHAnsi" w:hAnsiTheme="majorHAnsi" w:cstheme="majorHAnsi"/>
          <w:spacing w:val="-8"/>
          <w:w w:val="105"/>
          <w:sz w:val="22"/>
          <w:szCs w:val="22"/>
        </w:rPr>
        <w:t xml:space="preserve">The medical record is confidential and </w:t>
      </w:r>
      <w:r w:rsidR="00E54E27">
        <w:rPr>
          <w:rFonts w:asciiTheme="majorHAnsi" w:hAnsiTheme="majorHAnsi" w:cstheme="majorHAnsi"/>
          <w:spacing w:val="-8"/>
          <w:w w:val="105"/>
          <w:sz w:val="22"/>
          <w:szCs w:val="22"/>
        </w:rPr>
        <w:t>the law prohibits disclosure without authorization</w:t>
      </w:r>
      <w:r w:rsidRPr="006C6BE1">
        <w:rPr>
          <w:rFonts w:asciiTheme="majorHAnsi" w:hAnsiTheme="majorHAnsi" w:cstheme="majorHAnsi"/>
          <w:spacing w:val="-8"/>
          <w:w w:val="105"/>
          <w:sz w:val="22"/>
          <w:szCs w:val="22"/>
        </w:rPr>
        <w:t xml:space="preserve">.  The circumstances under which CHLAMG may use and disclose confidential medical record information </w:t>
      </w:r>
      <w:r w:rsidR="00E54E27">
        <w:rPr>
          <w:rFonts w:asciiTheme="majorHAnsi" w:hAnsiTheme="majorHAnsi" w:cstheme="majorHAnsi"/>
          <w:spacing w:val="-8"/>
          <w:w w:val="105"/>
          <w:sz w:val="22"/>
          <w:szCs w:val="22"/>
        </w:rPr>
        <w:t>are</w:t>
      </w:r>
      <w:r w:rsidRPr="006C6BE1">
        <w:rPr>
          <w:rFonts w:asciiTheme="majorHAnsi" w:hAnsiTheme="majorHAnsi" w:cstheme="majorHAnsi"/>
          <w:spacing w:val="-8"/>
          <w:w w:val="105"/>
          <w:sz w:val="22"/>
          <w:szCs w:val="22"/>
        </w:rPr>
        <w:t xml:space="preserve"> set forth in the Notice of Privacy Practices</w:t>
      </w:r>
      <w:r w:rsidR="009A1C23">
        <w:rPr>
          <w:rFonts w:asciiTheme="majorHAnsi" w:hAnsiTheme="majorHAnsi" w:cstheme="majorHAnsi"/>
          <w:i/>
          <w:spacing w:val="-8"/>
          <w:w w:val="105"/>
          <w:sz w:val="22"/>
          <w:szCs w:val="22"/>
        </w:rPr>
        <w:t xml:space="preserve"> </w:t>
      </w:r>
      <w:r w:rsidRPr="006C6BE1">
        <w:rPr>
          <w:rFonts w:asciiTheme="majorHAnsi" w:hAnsiTheme="majorHAnsi" w:cstheme="majorHAnsi"/>
          <w:spacing w:val="-8"/>
          <w:w w:val="105"/>
          <w:sz w:val="22"/>
          <w:szCs w:val="22"/>
        </w:rPr>
        <w:t xml:space="preserve">and other CHLAMG Compliance and Privacy policies and procedures. </w:t>
      </w:r>
    </w:p>
    <w:p w:rsidR="006C6BE1" w:rsidRDefault="006C6BE1" w:rsidP="002F2B81">
      <w:pPr>
        <w:pStyle w:val="ListParagraph"/>
        <w:spacing w:after="120"/>
        <w:contextualSpacing w:val="0"/>
        <w:jc w:val="both"/>
        <w:outlineLvl w:val="0"/>
        <w:rPr>
          <w:rFonts w:asciiTheme="majorHAnsi" w:hAnsiTheme="majorHAnsi" w:cstheme="majorHAnsi"/>
          <w:b/>
          <w:spacing w:val="-8"/>
          <w:w w:val="105"/>
          <w:sz w:val="22"/>
          <w:szCs w:val="22"/>
        </w:rPr>
      </w:pPr>
    </w:p>
    <w:p w:rsidR="00AD27F3" w:rsidRPr="006C6BE1" w:rsidRDefault="00AD27F3" w:rsidP="002F2B81">
      <w:pPr>
        <w:shd w:val="clear" w:color="auto" w:fill="F2F2F2" w:themeFill="background1" w:themeFillShade="F2"/>
        <w:jc w:val="both"/>
        <w:rPr>
          <w:rFonts w:asciiTheme="majorHAnsi" w:hAnsiTheme="majorHAnsi" w:cstheme="majorHAnsi"/>
          <w:b/>
          <w:smallCaps/>
          <w:sz w:val="28"/>
        </w:rPr>
      </w:pPr>
      <w:r w:rsidRPr="006C6BE1">
        <w:rPr>
          <w:rFonts w:asciiTheme="majorHAnsi" w:hAnsiTheme="majorHAnsi" w:cstheme="majorHAnsi"/>
          <w:b/>
          <w:smallCaps/>
          <w:sz w:val="28"/>
        </w:rPr>
        <w:t>Content</w:t>
      </w:r>
    </w:p>
    <w:p w:rsidR="00AD27F3" w:rsidRPr="006C6BE1" w:rsidRDefault="00AD27F3" w:rsidP="002F2B81">
      <w:pPr>
        <w:pStyle w:val="ListParagraph"/>
        <w:numPr>
          <w:ilvl w:val="0"/>
          <w:numId w:val="3"/>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Medical record content shall meet all State and federal legal, regulatory, and accreditation requirements including but not limited to Title 22 California Code Regulations</w:t>
      </w:r>
      <w:r w:rsidRPr="006C6BE1">
        <w:rPr>
          <w:rFonts w:asciiTheme="majorHAnsi" w:hAnsiTheme="majorHAnsi" w:cstheme="majorHAnsi"/>
          <w:i/>
          <w:spacing w:val="-8"/>
          <w:w w:val="105"/>
          <w:sz w:val="22"/>
          <w:szCs w:val="22"/>
        </w:rPr>
        <w:t xml:space="preserve">, </w:t>
      </w:r>
      <w:r w:rsidRPr="006C6BE1">
        <w:rPr>
          <w:rFonts w:asciiTheme="majorHAnsi" w:hAnsiTheme="majorHAnsi" w:cstheme="majorHAnsi"/>
          <w:spacing w:val="-8"/>
          <w:w w:val="105"/>
          <w:sz w:val="22"/>
          <w:szCs w:val="22"/>
        </w:rPr>
        <w:t>§70749, §</w:t>
      </w:r>
      <w:r w:rsidRPr="006C6BE1">
        <w:rPr>
          <w:rFonts w:asciiTheme="majorHAnsi" w:hAnsiTheme="majorHAnsi" w:cstheme="majorHAnsi"/>
          <w:i/>
          <w:spacing w:val="-8"/>
          <w:w w:val="105"/>
          <w:sz w:val="22"/>
          <w:szCs w:val="22"/>
        </w:rPr>
        <w:t xml:space="preserve">70527, </w:t>
      </w:r>
      <w:r w:rsidRPr="006C6BE1">
        <w:rPr>
          <w:rFonts w:asciiTheme="majorHAnsi" w:hAnsiTheme="majorHAnsi" w:cstheme="majorHAnsi"/>
          <w:spacing w:val="-8"/>
          <w:w w:val="105"/>
          <w:sz w:val="22"/>
          <w:szCs w:val="22"/>
        </w:rPr>
        <w:t>and</w:t>
      </w:r>
      <w:r w:rsidRPr="006C6BE1">
        <w:rPr>
          <w:rFonts w:asciiTheme="majorHAnsi" w:hAnsiTheme="majorHAnsi" w:cstheme="majorHAnsi"/>
          <w:i/>
          <w:spacing w:val="-8"/>
          <w:w w:val="105"/>
          <w:sz w:val="22"/>
          <w:szCs w:val="22"/>
        </w:rPr>
        <w:t xml:space="preserve"> </w:t>
      </w:r>
      <w:r w:rsidRPr="006C6BE1">
        <w:rPr>
          <w:rFonts w:asciiTheme="majorHAnsi" w:hAnsiTheme="majorHAnsi" w:cstheme="majorHAnsi"/>
          <w:spacing w:val="-8"/>
          <w:w w:val="105"/>
          <w:sz w:val="22"/>
          <w:szCs w:val="22"/>
        </w:rPr>
        <w:t>71549, and the CMS Condition of Participation 42 CFR §482.24.</w:t>
      </w:r>
    </w:p>
    <w:p w:rsidR="00AD27F3" w:rsidRPr="006C6BE1" w:rsidRDefault="00AD27F3" w:rsidP="002F2B81">
      <w:pPr>
        <w:pStyle w:val="ListParagraph"/>
        <w:numPr>
          <w:ilvl w:val="0"/>
          <w:numId w:val="3"/>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All hospital-based clinic records must comply with the applicable hospital’s Medical Staff Rules and Regulations requirements for content and timely completion.</w:t>
      </w:r>
    </w:p>
    <w:p w:rsidR="00AD27F3" w:rsidRPr="006C6BE1" w:rsidRDefault="00395147" w:rsidP="002F2B81">
      <w:pPr>
        <w:pStyle w:val="ListParagraph"/>
        <w:numPr>
          <w:ilvl w:val="0"/>
          <w:numId w:val="3"/>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Identify a</w:t>
      </w:r>
      <w:r w:rsidR="00AD27F3" w:rsidRPr="006C6BE1">
        <w:rPr>
          <w:rFonts w:asciiTheme="majorHAnsi" w:hAnsiTheme="majorHAnsi" w:cstheme="majorHAnsi"/>
          <w:spacing w:val="-8"/>
          <w:w w:val="105"/>
          <w:sz w:val="22"/>
          <w:szCs w:val="22"/>
        </w:rPr>
        <w:t xml:space="preserve">ll documentation and entries in the medical record, both paper and electronic with the patient’s full name and a unique medical record number (MRN).  </w:t>
      </w:r>
      <w:r>
        <w:rPr>
          <w:rFonts w:asciiTheme="majorHAnsi" w:hAnsiTheme="majorHAnsi" w:cstheme="majorHAnsi"/>
          <w:spacing w:val="-8"/>
          <w:w w:val="105"/>
          <w:sz w:val="22"/>
          <w:szCs w:val="22"/>
        </w:rPr>
        <w:t>Mark e</w:t>
      </w:r>
      <w:r w:rsidR="00AD27F3" w:rsidRPr="006C6BE1">
        <w:rPr>
          <w:rFonts w:asciiTheme="majorHAnsi" w:hAnsiTheme="majorHAnsi" w:cstheme="majorHAnsi"/>
          <w:spacing w:val="-8"/>
          <w:w w:val="105"/>
          <w:sz w:val="22"/>
          <w:szCs w:val="22"/>
        </w:rPr>
        <w:t>ach page of a double-sided or multi-page form with the both the patient’s full name and the unique MRN.</w:t>
      </w:r>
    </w:p>
    <w:p w:rsidR="00AD27F3" w:rsidRPr="006C6BE1" w:rsidRDefault="00395147" w:rsidP="002F2B81">
      <w:pPr>
        <w:pStyle w:val="ListParagraph"/>
        <w:numPr>
          <w:ilvl w:val="0"/>
          <w:numId w:val="3"/>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Practitioners and staff should document a</w:t>
      </w:r>
      <w:r w:rsidR="00AD27F3" w:rsidRPr="006C6BE1">
        <w:rPr>
          <w:rFonts w:asciiTheme="majorHAnsi" w:hAnsiTheme="majorHAnsi" w:cstheme="majorHAnsi"/>
          <w:spacing w:val="-8"/>
          <w:w w:val="105"/>
          <w:sz w:val="22"/>
          <w:szCs w:val="22"/>
        </w:rPr>
        <w:t>ll medical record as soon as possible after the</w:t>
      </w:r>
      <w:r>
        <w:rPr>
          <w:rFonts w:asciiTheme="majorHAnsi" w:hAnsiTheme="majorHAnsi" w:cstheme="majorHAnsi"/>
          <w:spacing w:val="-8"/>
          <w:w w:val="105"/>
          <w:sz w:val="22"/>
          <w:szCs w:val="22"/>
        </w:rPr>
        <w:t>y provide</w:t>
      </w:r>
      <w:r w:rsidR="00AD27F3" w:rsidRPr="006C6BE1">
        <w:rPr>
          <w:rFonts w:asciiTheme="majorHAnsi" w:hAnsiTheme="majorHAnsi" w:cstheme="majorHAnsi"/>
          <w:spacing w:val="-8"/>
          <w:w w:val="105"/>
          <w:sz w:val="22"/>
          <w:szCs w:val="22"/>
        </w:rPr>
        <w:t xml:space="preserve"> care</w:t>
      </w:r>
      <w:r>
        <w:rPr>
          <w:rFonts w:asciiTheme="majorHAnsi" w:hAnsiTheme="majorHAnsi" w:cstheme="majorHAnsi"/>
          <w:spacing w:val="-8"/>
          <w:w w:val="105"/>
          <w:sz w:val="22"/>
          <w:szCs w:val="22"/>
        </w:rPr>
        <w:t xml:space="preserve">, </w:t>
      </w:r>
      <w:r w:rsidR="00AD27F3" w:rsidRPr="006C6BE1">
        <w:rPr>
          <w:rFonts w:asciiTheme="majorHAnsi" w:hAnsiTheme="majorHAnsi" w:cstheme="majorHAnsi"/>
          <w:spacing w:val="-8"/>
          <w:w w:val="105"/>
          <w:sz w:val="22"/>
          <w:szCs w:val="22"/>
        </w:rPr>
        <w:t xml:space="preserve">  an event </w:t>
      </w:r>
      <w:r>
        <w:rPr>
          <w:rFonts w:asciiTheme="majorHAnsi" w:hAnsiTheme="majorHAnsi" w:cstheme="majorHAnsi"/>
          <w:spacing w:val="-8"/>
          <w:w w:val="105"/>
          <w:sz w:val="22"/>
          <w:szCs w:val="22"/>
        </w:rPr>
        <w:t>occurs, or they make an</w:t>
      </w:r>
      <w:r w:rsidR="004E3A63">
        <w:rPr>
          <w:rFonts w:asciiTheme="majorHAnsi" w:hAnsiTheme="majorHAnsi" w:cstheme="majorHAnsi"/>
          <w:spacing w:val="-8"/>
          <w:w w:val="105"/>
          <w:sz w:val="22"/>
          <w:szCs w:val="22"/>
        </w:rPr>
        <w:t xml:space="preserve"> </w:t>
      </w:r>
      <w:r w:rsidR="00AD27F3" w:rsidRPr="006C6BE1">
        <w:rPr>
          <w:rFonts w:asciiTheme="majorHAnsi" w:hAnsiTheme="majorHAnsi" w:cstheme="majorHAnsi"/>
          <w:spacing w:val="-8"/>
          <w:w w:val="105"/>
          <w:sz w:val="22"/>
          <w:szCs w:val="22"/>
        </w:rPr>
        <w:t xml:space="preserve">observation.  </w:t>
      </w:r>
      <w:r>
        <w:rPr>
          <w:rFonts w:asciiTheme="majorHAnsi" w:hAnsiTheme="majorHAnsi" w:cstheme="majorHAnsi"/>
          <w:spacing w:val="-8"/>
          <w:w w:val="105"/>
          <w:sz w:val="22"/>
          <w:szCs w:val="22"/>
        </w:rPr>
        <w:t>Never make</w:t>
      </w:r>
      <w:r w:rsidR="004E3A63">
        <w:rPr>
          <w:rFonts w:asciiTheme="majorHAnsi" w:hAnsiTheme="majorHAnsi" w:cstheme="majorHAnsi"/>
          <w:spacing w:val="-8"/>
          <w:w w:val="105"/>
          <w:sz w:val="22"/>
          <w:szCs w:val="22"/>
        </w:rPr>
        <w:t xml:space="preserve"> </w:t>
      </w:r>
      <w:r>
        <w:rPr>
          <w:rFonts w:asciiTheme="majorHAnsi" w:hAnsiTheme="majorHAnsi" w:cstheme="majorHAnsi"/>
          <w:spacing w:val="-8"/>
          <w:w w:val="105"/>
          <w:sz w:val="22"/>
          <w:szCs w:val="22"/>
        </w:rPr>
        <w:t>an entry</w:t>
      </w:r>
      <w:r w:rsidR="00AD27F3" w:rsidRPr="006C6BE1">
        <w:rPr>
          <w:rFonts w:asciiTheme="majorHAnsi" w:hAnsiTheme="majorHAnsi" w:cstheme="majorHAnsi"/>
          <w:spacing w:val="-8"/>
          <w:w w:val="105"/>
          <w:sz w:val="22"/>
          <w:szCs w:val="22"/>
        </w:rPr>
        <w:t xml:space="preserve"> in the medical record </w:t>
      </w:r>
      <w:r>
        <w:rPr>
          <w:rFonts w:asciiTheme="majorHAnsi" w:hAnsiTheme="majorHAnsi" w:cstheme="majorHAnsi"/>
          <w:spacing w:val="-8"/>
          <w:w w:val="105"/>
          <w:sz w:val="22"/>
          <w:szCs w:val="22"/>
        </w:rPr>
        <w:t>before rendering a service</w:t>
      </w:r>
      <w:r w:rsidR="00AD27F3" w:rsidRPr="006C6BE1">
        <w:rPr>
          <w:rFonts w:asciiTheme="majorHAnsi" w:hAnsiTheme="majorHAnsi" w:cstheme="majorHAnsi"/>
          <w:spacing w:val="-8"/>
          <w:w w:val="105"/>
          <w:sz w:val="22"/>
          <w:szCs w:val="22"/>
        </w:rPr>
        <w:t xml:space="preserve"> to the patient.  </w:t>
      </w:r>
      <w:r>
        <w:rPr>
          <w:rFonts w:asciiTheme="majorHAnsi" w:hAnsiTheme="majorHAnsi" w:cstheme="majorHAnsi"/>
          <w:spacing w:val="-8"/>
          <w:w w:val="105"/>
          <w:sz w:val="22"/>
          <w:szCs w:val="22"/>
        </w:rPr>
        <w:t>This policy prohibits p</w:t>
      </w:r>
      <w:r w:rsidR="00AD27F3" w:rsidRPr="006C6BE1">
        <w:rPr>
          <w:rFonts w:asciiTheme="majorHAnsi" w:hAnsiTheme="majorHAnsi" w:cstheme="majorHAnsi"/>
          <w:spacing w:val="-8"/>
          <w:w w:val="105"/>
          <w:sz w:val="22"/>
          <w:szCs w:val="22"/>
        </w:rPr>
        <w:t>re-dating or backdating.</w:t>
      </w:r>
    </w:p>
    <w:p w:rsidR="006C6BE1" w:rsidRDefault="006C6BE1" w:rsidP="002F2B81">
      <w:pPr>
        <w:pStyle w:val="ListParagraph"/>
        <w:spacing w:after="120"/>
        <w:contextualSpacing w:val="0"/>
        <w:jc w:val="both"/>
        <w:outlineLvl w:val="0"/>
        <w:rPr>
          <w:rFonts w:asciiTheme="majorHAnsi" w:hAnsiTheme="majorHAnsi" w:cstheme="majorHAnsi"/>
          <w:b/>
          <w:spacing w:val="-8"/>
          <w:w w:val="105"/>
          <w:sz w:val="22"/>
          <w:szCs w:val="22"/>
        </w:rPr>
      </w:pPr>
    </w:p>
    <w:p w:rsidR="00AD27F3" w:rsidRPr="006C6BE1" w:rsidRDefault="00AD27F3" w:rsidP="002F2B81">
      <w:pPr>
        <w:shd w:val="clear" w:color="auto" w:fill="F2F2F2" w:themeFill="background1" w:themeFillShade="F2"/>
        <w:jc w:val="both"/>
        <w:rPr>
          <w:rFonts w:asciiTheme="majorHAnsi" w:hAnsiTheme="majorHAnsi" w:cstheme="majorHAnsi"/>
          <w:b/>
          <w:smallCaps/>
          <w:sz w:val="28"/>
        </w:rPr>
      </w:pPr>
      <w:r w:rsidRPr="006C6BE1">
        <w:rPr>
          <w:rFonts w:asciiTheme="majorHAnsi" w:hAnsiTheme="majorHAnsi" w:cstheme="majorHAnsi"/>
          <w:b/>
          <w:smallCaps/>
          <w:sz w:val="28"/>
        </w:rPr>
        <w:t>Completion, Timeliness, and Authentication of Medical Records</w:t>
      </w:r>
    </w:p>
    <w:p w:rsidR="00AD27F3" w:rsidRPr="006C6BE1" w:rsidRDefault="00AD27F3" w:rsidP="002F2B81">
      <w:pPr>
        <w:pStyle w:val="ListParagraph"/>
        <w:numPr>
          <w:ilvl w:val="0"/>
          <w:numId w:val="4"/>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The hospital’s Health Information Management Department is responsible for implementing and monitoring medical record management for inpatient and hospital-based outpatient services.  Standalone CHLAMG physician practice sites will comply with the following:</w:t>
      </w:r>
    </w:p>
    <w:p w:rsidR="00AD27F3" w:rsidRPr="006C6BE1" w:rsidRDefault="00395147" w:rsidP="009A1C23">
      <w:pPr>
        <w:pStyle w:val="ListParagraph"/>
        <w:numPr>
          <w:ilvl w:val="0"/>
          <w:numId w:val="10"/>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C</w:t>
      </w:r>
      <w:r w:rsidR="00AD27F3" w:rsidRPr="006C6BE1">
        <w:rPr>
          <w:rFonts w:asciiTheme="majorHAnsi" w:hAnsiTheme="majorHAnsi" w:cstheme="majorHAnsi"/>
          <w:spacing w:val="-8"/>
          <w:w w:val="105"/>
          <w:sz w:val="22"/>
          <w:szCs w:val="22"/>
        </w:rPr>
        <w:t>omplete</w:t>
      </w:r>
      <w:r>
        <w:rPr>
          <w:rFonts w:asciiTheme="majorHAnsi" w:hAnsiTheme="majorHAnsi" w:cstheme="majorHAnsi"/>
          <w:spacing w:val="-8"/>
          <w:w w:val="105"/>
          <w:sz w:val="22"/>
          <w:szCs w:val="22"/>
        </w:rPr>
        <w:t xml:space="preserve"> all medical records</w:t>
      </w:r>
      <w:r w:rsidR="00AD27F3" w:rsidRPr="006C6BE1">
        <w:rPr>
          <w:rFonts w:asciiTheme="majorHAnsi" w:hAnsiTheme="majorHAnsi" w:cstheme="majorHAnsi"/>
          <w:spacing w:val="-8"/>
          <w:w w:val="105"/>
          <w:sz w:val="22"/>
          <w:szCs w:val="22"/>
        </w:rPr>
        <w:t xml:space="preserve"> within 14 days from the date of discharge or date of service for outpatients.    </w:t>
      </w:r>
    </w:p>
    <w:p w:rsidR="00AD27F3" w:rsidRPr="006C6BE1" w:rsidRDefault="00395147" w:rsidP="009A1C23">
      <w:pPr>
        <w:pStyle w:val="ListParagraph"/>
        <w:numPr>
          <w:ilvl w:val="0"/>
          <w:numId w:val="10"/>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Complete a</w:t>
      </w:r>
      <w:r w:rsidR="00AD27F3" w:rsidRPr="006C6BE1">
        <w:rPr>
          <w:rFonts w:asciiTheme="majorHAnsi" w:hAnsiTheme="majorHAnsi" w:cstheme="majorHAnsi"/>
          <w:spacing w:val="-8"/>
          <w:w w:val="105"/>
          <w:sz w:val="22"/>
          <w:szCs w:val="22"/>
        </w:rPr>
        <w:t xml:space="preserve">ll operative reports and procedure notes immediately after surgery.  </w:t>
      </w:r>
    </w:p>
    <w:p w:rsidR="00AD27F3" w:rsidRPr="006C6BE1" w:rsidRDefault="00395147" w:rsidP="009A1C23">
      <w:pPr>
        <w:pStyle w:val="ListParagraph"/>
        <w:numPr>
          <w:ilvl w:val="0"/>
          <w:numId w:val="10"/>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Include date, time, and/or signature for a</w:t>
      </w:r>
      <w:r w:rsidR="00AD27F3" w:rsidRPr="006C6BE1">
        <w:rPr>
          <w:rFonts w:asciiTheme="majorHAnsi" w:hAnsiTheme="majorHAnsi" w:cstheme="majorHAnsi"/>
          <w:spacing w:val="-8"/>
          <w:w w:val="105"/>
          <w:sz w:val="22"/>
          <w:szCs w:val="22"/>
        </w:rPr>
        <w:t xml:space="preserve">ll medical record entries where </w:t>
      </w:r>
      <w:r>
        <w:rPr>
          <w:rFonts w:asciiTheme="majorHAnsi" w:hAnsiTheme="majorHAnsi" w:cstheme="majorHAnsi"/>
          <w:spacing w:val="-8"/>
          <w:w w:val="105"/>
          <w:sz w:val="22"/>
          <w:szCs w:val="22"/>
        </w:rPr>
        <w:t>hospi</w:t>
      </w:r>
      <w:r w:rsidR="004E3A63">
        <w:rPr>
          <w:rFonts w:asciiTheme="majorHAnsi" w:hAnsiTheme="majorHAnsi" w:cstheme="majorHAnsi"/>
          <w:spacing w:val="-8"/>
          <w:w w:val="105"/>
          <w:sz w:val="22"/>
          <w:szCs w:val="22"/>
        </w:rPr>
        <w:t>t</w:t>
      </w:r>
      <w:r>
        <w:rPr>
          <w:rFonts w:asciiTheme="majorHAnsi" w:hAnsiTheme="majorHAnsi" w:cstheme="majorHAnsi"/>
          <w:spacing w:val="-8"/>
          <w:w w:val="105"/>
          <w:sz w:val="22"/>
          <w:szCs w:val="22"/>
        </w:rPr>
        <w:t xml:space="preserve">al policy </w:t>
      </w:r>
      <w:proofErr w:type="gramStart"/>
      <w:r w:rsidR="00AD27F3" w:rsidRPr="006C6BE1">
        <w:rPr>
          <w:rFonts w:asciiTheme="majorHAnsi" w:hAnsiTheme="majorHAnsi" w:cstheme="majorHAnsi"/>
          <w:spacing w:val="-8"/>
          <w:w w:val="105"/>
          <w:sz w:val="22"/>
          <w:szCs w:val="22"/>
        </w:rPr>
        <w:t>requir</w:t>
      </w:r>
      <w:r w:rsidR="004E3A63">
        <w:rPr>
          <w:rFonts w:asciiTheme="majorHAnsi" w:hAnsiTheme="majorHAnsi" w:cstheme="majorHAnsi"/>
          <w:spacing w:val="-8"/>
          <w:w w:val="105"/>
          <w:sz w:val="22"/>
          <w:szCs w:val="22"/>
        </w:rPr>
        <w:t>e</w:t>
      </w:r>
      <w:r>
        <w:rPr>
          <w:rFonts w:asciiTheme="majorHAnsi" w:hAnsiTheme="majorHAnsi" w:cstheme="majorHAnsi"/>
          <w:spacing w:val="-8"/>
          <w:w w:val="105"/>
          <w:sz w:val="22"/>
          <w:szCs w:val="22"/>
        </w:rPr>
        <w:t>s</w:t>
      </w:r>
      <w:r w:rsidR="00AD27F3" w:rsidRPr="006C6BE1">
        <w:rPr>
          <w:rFonts w:asciiTheme="majorHAnsi" w:hAnsiTheme="majorHAnsi" w:cstheme="majorHAnsi"/>
          <w:spacing w:val="-8"/>
          <w:w w:val="105"/>
          <w:sz w:val="22"/>
          <w:szCs w:val="22"/>
        </w:rPr>
        <w:t xml:space="preserve"> </w:t>
      </w:r>
      <w:r>
        <w:rPr>
          <w:rFonts w:asciiTheme="majorHAnsi" w:hAnsiTheme="majorHAnsi" w:cstheme="majorHAnsi"/>
          <w:spacing w:val="-8"/>
          <w:w w:val="105"/>
          <w:sz w:val="22"/>
          <w:szCs w:val="22"/>
        </w:rPr>
        <w:t xml:space="preserve"> it</w:t>
      </w:r>
      <w:proofErr w:type="gramEnd"/>
      <w:r w:rsidR="00AD27F3" w:rsidRPr="006C6BE1">
        <w:rPr>
          <w:rFonts w:asciiTheme="majorHAnsi" w:hAnsiTheme="majorHAnsi" w:cstheme="majorHAnsi"/>
          <w:spacing w:val="-8"/>
          <w:w w:val="105"/>
          <w:sz w:val="22"/>
          <w:szCs w:val="22"/>
        </w:rPr>
        <w:t xml:space="preserve">. </w:t>
      </w:r>
    </w:p>
    <w:p w:rsidR="00AD27F3" w:rsidRPr="006C6BE1" w:rsidRDefault="00AD27F3" w:rsidP="009A1C23">
      <w:pPr>
        <w:pStyle w:val="ListParagraph"/>
        <w:numPr>
          <w:ilvl w:val="0"/>
          <w:numId w:val="10"/>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Physicians who dictate reports to a transcription service </w:t>
      </w:r>
      <w:r w:rsidR="00395147">
        <w:rPr>
          <w:rFonts w:asciiTheme="majorHAnsi" w:hAnsiTheme="majorHAnsi" w:cstheme="majorHAnsi"/>
          <w:spacing w:val="-8"/>
          <w:w w:val="105"/>
          <w:sz w:val="22"/>
          <w:szCs w:val="22"/>
        </w:rPr>
        <w:t>must</w:t>
      </w:r>
      <w:r w:rsidRPr="006C6BE1">
        <w:rPr>
          <w:rFonts w:asciiTheme="majorHAnsi" w:hAnsiTheme="majorHAnsi" w:cstheme="majorHAnsi"/>
          <w:spacing w:val="-8"/>
          <w:w w:val="105"/>
          <w:sz w:val="22"/>
          <w:szCs w:val="22"/>
        </w:rPr>
        <w:t xml:space="preserve"> review the preliminary transcribed note, correct any errors or omissions, and sign the note to authenticate the accuracy and validity of the work. </w:t>
      </w:r>
    </w:p>
    <w:p w:rsidR="00AD27F3" w:rsidRPr="006C6BE1" w:rsidRDefault="00AD27F3" w:rsidP="009A1C23">
      <w:pPr>
        <w:pStyle w:val="ListParagraph"/>
        <w:numPr>
          <w:ilvl w:val="0"/>
          <w:numId w:val="10"/>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 Physicians who use voice activated documentation systems (e.g., Dragon®) must review the note, correct errors and omissions, and sign the note to authentic</w:t>
      </w:r>
      <w:r w:rsidR="009A1C23">
        <w:rPr>
          <w:rFonts w:asciiTheme="majorHAnsi" w:hAnsiTheme="majorHAnsi" w:cstheme="majorHAnsi"/>
          <w:spacing w:val="-8"/>
          <w:w w:val="105"/>
          <w:sz w:val="22"/>
          <w:szCs w:val="22"/>
        </w:rPr>
        <w:t>ate</w:t>
      </w:r>
      <w:r w:rsidRPr="006C6BE1">
        <w:rPr>
          <w:rFonts w:asciiTheme="majorHAnsi" w:hAnsiTheme="majorHAnsi" w:cstheme="majorHAnsi"/>
          <w:spacing w:val="-8"/>
          <w:w w:val="105"/>
          <w:sz w:val="22"/>
          <w:szCs w:val="22"/>
        </w:rPr>
        <w:t xml:space="preserve"> its accuracy. </w:t>
      </w:r>
    </w:p>
    <w:p w:rsidR="00AD27F3" w:rsidRPr="006C6BE1" w:rsidRDefault="00395147" w:rsidP="009A1C23">
      <w:pPr>
        <w:pStyle w:val="ListParagraph"/>
        <w:numPr>
          <w:ilvl w:val="0"/>
          <w:numId w:val="10"/>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Complete and sign/authenticate a</w:t>
      </w:r>
      <w:r w:rsidR="00AD27F3" w:rsidRPr="006C6BE1">
        <w:rPr>
          <w:rFonts w:asciiTheme="majorHAnsi" w:hAnsiTheme="majorHAnsi" w:cstheme="majorHAnsi"/>
          <w:spacing w:val="-8"/>
          <w:w w:val="105"/>
          <w:sz w:val="22"/>
          <w:szCs w:val="22"/>
        </w:rPr>
        <w:t xml:space="preserve">ll documentation used to support physician billing prior to submission of charges. </w:t>
      </w:r>
    </w:p>
    <w:p w:rsidR="00AD27F3" w:rsidRPr="006C6BE1" w:rsidRDefault="00AD27F3" w:rsidP="002F2B81">
      <w:pPr>
        <w:pStyle w:val="ListParagraph"/>
        <w:numPr>
          <w:ilvl w:val="0"/>
          <w:numId w:val="4"/>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PMG certified coders </w:t>
      </w:r>
      <w:r w:rsidR="00395147">
        <w:rPr>
          <w:rFonts w:asciiTheme="majorHAnsi" w:hAnsiTheme="majorHAnsi" w:cstheme="majorHAnsi"/>
          <w:spacing w:val="-8"/>
          <w:w w:val="105"/>
          <w:sz w:val="22"/>
          <w:szCs w:val="22"/>
        </w:rPr>
        <w:t>cannot</w:t>
      </w:r>
      <w:r w:rsidRPr="006C6BE1">
        <w:rPr>
          <w:rFonts w:asciiTheme="majorHAnsi" w:hAnsiTheme="majorHAnsi" w:cstheme="majorHAnsi"/>
          <w:spacing w:val="-8"/>
          <w:w w:val="105"/>
          <w:sz w:val="22"/>
          <w:szCs w:val="22"/>
        </w:rPr>
        <w:t xml:space="preserve"> use preliminary notes to assign ICD-9-CM, ICD-10-CM, CPT, and/or HCPCS codes to surgical cases, progress notes, ancillary reports, or other E/M services or procedures.</w:t>
      </w:r>
    </w:p>
    <w:p w:rsidR="00AD27F3" w:rsidRPr="006C6BE1" w:rsidRDefault="00AD27F3" w:rsidP="002F2B81">
      <w:pPr>
        <w:pStyle w:val="ListParagraph"/>
        <w:numPr>
          <w:ilvl w:val="1"/>
          <w:numId w:val="4"/>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 Coders </w:t>
      </w:r>
      <w:r w:rsidR="00395147">
        <w:rPr>
          <w:rFonts w:asciiTheme="majorHAnsi" w:hAnsiTheme="majorHAnsi" w:cstheme="majorHAnsi"/>
          <w:spacing w:val="-8"/>
          <w:w w:val="105"/>
          <w:sz w:val="22"/>
          <w:szCs w:val="22"/>
        </w:rPr>
        <w:t>with certification from</w:t>
      </w:r>
      <w:r w:rsidRPr="006C6BE1">
        <w:rPr>
          <w:rFonts w:asciiTheme="majorHAnsi" w:hAnsiTheme="majorHAnsi" w:cstheme="majorHAnsi"/>
          <w:spacing w:val="-8"/>
          <w:w w:val="105"/>
          <w:sz w:val="22"/>
          <w:szCs w:val="22"/>
        </w:rPr>
        <w:t xml:space="preserve"> the American Health Information Management Association (AHIMA) or the American Academy of Professional Coders (AAPC) must abide by their professional society’s Standards of Ethical Coding, which prohibits the practice of coding from preliminary, unsigned, incomplete, and/or illegible documentation or risk loss of certification.</w:t>
      </w:r>
    </w:p>
    <w:p w:rsidR="00AD27F3" w:rsidRPr="006C6BE1" w:rsidRDefault="005A6C35" w:rsidP="002F2B81">
      <w:pPr>
        <w:pStyle w:val="ListParagraph"/>
        <w:numPr>
          <w:ilvl w:val="0"/>
          <w:numId w:val="4"/>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CHLAMG may allow c</w:t>
      </w:r>
      <w:r w:rsidR="00AD27F3" w:rsidRPr="006C6BE1">
        <w:rPr>
          <w:rFonts w:asciiTheme="majorHAnsi" w:hAnsiTheme="majorHAnsi" w:cstheme="majorHAnsi"/>
          <w:spacing w:val="-8"/>
          <w:w w:val="105"/>
          <w:sz w:val="22"/>
          <w:szCs w:val="22"/>
        </w:rPr>
        <w:t xml:space="preserve">ertain electronic methods of authenticating the medical record, including passwords, access codes, or key cards provided certain requirements are met.  The methodology for authenticating the document electronically must comply with internal electronic signature standards (See Section X*** below:  Authentication of Entries).  </w:t>
      </w:r>
    </w:p>
    <w:p w:rsidR="00AD27F3" w:rsidRPr="006C6BE1" w:rsidRDefault="00AD27F3" w:rsidP="002F2B81">
      <w:pPr>
        <w:pStyle w:val="ListParagraph"/>
        <w:numPr>
          <w:ilvl w:val="0"/>
          <w:numId w:val="4"/>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Providers are responsible for safeguarding their electronic signature keys, passwords, stamps, etc.; any may not subrogate their responsibility for authentication to others.</w:t>
      </w:r>
    </w:p>
    <w:p w:rsidR="006C6BE1" w:rsidRDefault="006C6BE1" w:rsidP="002F2B81">
      <w:pPr>
        <w:pStyle w:val="ListParagraph"/>
        <w:spacing w:after="120"/>
        <w:contextualSpacing w:val="0"/>
        <w:jc w:val="both"/>
        <w:outlineLvl w:val="0"/>
        <w:rPr>
          <w:rFonts w:asciiTheme="majorHAnsi" w:hAnsiTheme="majorHAnsi" w:cstheme="majorHAnsi"/>
          <w:b/>
          <w:spacing w:val="-8"/>
          <w:w w:val="105"/>
          <w:sz w:val="22"/>
          <w:szCs w:val="22"/>
        </w:rPr>
      </w:pPr>
    </w:p>
    <w:p w:rsidR="006C6BE1" w:rsidRDefault="006C6BE1" w:rsidP="002F2B81">
      <w:pPr>
        <w:pStyle w:val="ListParagraph"/>
        <w:numPr>
          <w:ilvl w:val="0"/>
          <w:numId w:val="4"/>
        </w:numPr>
        <w:spacing w:after="120"/>
        <w:contextualSpacing w:val="0"/>
        <w:jc w:val="both"/>
        <w:outlineLvl w:val="0"/>
        <w:rPr>
          <w:rFonts w:asciiTheme="majorHAnsi" w:hAnsiTheme="majorHAnsi" w:cstheme="majorHAnsi"/>
          <w:b/>
          <w:spacing w:val="-8"/>
          <w:w w:val="105"/>
          <w:sz w:val="22"/>
          <w:szCs w:val="22"/>
        </w:rPr>
      </w:pPr>
      <w:r>
        <w:rPr>
          <w:rFonts w:asciiTheme="majorHAnsi" w:hAnsiTheme="majorHAnsi" w:cstheme="majorHAnsi"/>
          <w:b/>
          <w:spacing w:val="-8"/>
          <w:w w:val="105"/>
          <w:sz w:val="22"/>
          <w:szCs w:val="22"/>
        </w:rPr>
        <w:br w:type="page"/>
      </w:r>
    </w:p>
    <w:p w:rsidR="00AD27F3" w:rsidRPr="006C6BE1" w:rsidRDefault="00AD27F3" w:rsidP="002F2B81">
      <w:pPr>
        <w:shd w:val="clear" w:color="auto" w:fill="F2F2F2" w:themeFill="background1" w:themeFillShade="F2"/>
        <w:jc w:val="both"/>
        <w:rPr>
          <w:rFonts w:asciiTheme="majorHAnsi" w:hAnsiTheme="majorHAnsi" w:cstheme="majorHAnsi"/>
          <w:b/>
          <w:spacing w:val="-8"/>
          <w:w w:val="105"/>
          <w:sz w:val="22"/>
          <w:szCs w:val="22"/>
        </w:rPr>
      </w:pPr>
      <w:r w:rsidRPr="006C6BE1">
        <w:rPr>
          <w:rFonts w:asciiTheme="majorHAnsi" w:hAnsiTheme="majorHAnsi" w:cstheme="majorHAnsi"/>
          <w:b/>
          <w:smallCaps/>
          <w:sz w:val="28"/>
        </w:rPr>
        <w:lastRenderedPageBreak/>
        <w:t>Routine Requests for Medical Records for Purposes of Treatment, Payment, and Healthcare Operations (“TPO”)</w:t>
      </w:r>
    </w:p>
    <w:p w:rsidR="00AD27F3" w:rsidRPr="006C6BE1" w:rsidRDefault="00AD27F3" w:rsidP="002F2B81">
      <w:pPr>
        <w:pStyle w:val="ListParagraph"/>
        <w:numPr>
          <w:ilvl w:val="0"/>
          <w:numId w:val="5"/>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The hospital’s Health Information Management (HIM) Department staff will process routine requests for medical records for TPO.  Requests for medical and billing records made at offsite CHLA-CHLAMG locations or standalone physician offices should have the requestor complete the </w:t>
      </w:r>
      <w:r w:rsidRPr="006C6BE1">
        <w:rPr>
          <w:rFonts w:asciiTheme="majorHAnsi" w:hAnsiTheme="majorHAnsi" w:cstheme="majorHAnsi"/>
          <w:i/>
          <w:spacing w:val="-8"/>
          <w:w w:val="105"/>
          <w:sz w:val="22"/>
          <w:szCs w:val="22"/>
        </w:rPr>
        <w:t xml:space="preserve">CHLAMG Release of Information Form (See *Appendix B) </w:t>
      </w:r>
      <w:r w:rsidRPr="006C6BE1">
        <w:rPr>
          <w:rFonts w:asciiTheme="majorHAnsi" w:hAnsiTheme="majorHAnsi" w:cstheme="majorHAnsi"/>
          <w:spacing w:val="-8"/>
          <w:w w:val="105"/>
          <w:sz w:val="22"/>
          <w:szCs w:val="22"/>
        </w:rPr>
        <w:t>and forward the completed form to:</w:t>
      </w:r>
    </w:p>
    <w:p w:rsidR="00AD27F3" w:rsidRPr="006C6BE1" w:rsidRDefault="00AD27F3" w:rsidP="002F2B81">
      <w:pPr>
        <w:ind w:left="1980"/>
        <w:jc w:val="both"/>
        <w:outlineLvl w:val="0"/>
        <w:rPr>
          <w:rFonts w:asciiTheme="majorHAnsi" w:hAnsiTheme="majorHAnsi" w:cstheme="majorHAnsi"/>
          <w:b/>
          <w:spacing w:val="-8"/>
          <w:w w:val="105"/>
          <w:sz w:val="22"/>
          <w:szCs w:val="22"/>
        </w:rPr>
      </w:pPr>
      <w:r w:rsidRPr="006C6BE1">
        <w:rPr>
          <w:rFonts w:asciiTheme="majorHAnsi" w:hAnsiTheme="majorHAnsi" w:cstheme="majorHAnsi"/>
          <w:b/>
          <w:spacing w:val="-8"/>
          <w:w w:val="105"/>
          <w:sz w:val="22"/>
          <w:szCs w:val="22"/>
        </w:rPr>
        <w:t xml:space="preserve">CHLAMG </w:t>
      </w:r>
      <w:r w:rsidR="00685CCD" w:rsidRPr="006C6BE1">
        <w:rPr>
          <w:rFonts w:asciiTheme="majorHAnsi" w:hAnsiTheme="majorHAnsi" w:cstheme="majorHAnsi"/>
          <w:b/>
          <w:spacing w:val="-8"/>
          <w:w w:val="105"/>
          <w:sz w:val="22"/>
          <w:szCs w:val="22"/>
        </w:rPr>
        <w:t xml:space="preserve">/ </w:t>
      </w:r>
      <w:r w:rsidRPr="006C6BE1">
        <w:rPr>
          <w:rFonts w:asciiTheme="majorHAnsi" w:hAnsiTheme="majorHAnsi" w:cstheme="majorHAnsi"/>
          <w:b/>
          <w:spacing w:val="-8"/>
          <w:w w:val="105"/>
          <w:sz w:val="22"/>
          <w:szCs w:val="22"/>
        </w:rPr>
        <w:t>Attn:</w:t>
      </w:r>
      <w:r w:rsidR="00685CCD" w:rsidRPr="006C6BE1">
        <w:rPr>
          <w:rFonts w:asciiTheme="majorHAnsi" w:hAnsiTheme="majorHAnsi" w:cstheme="majorHAnsi"/>
          <w:b/>
          <w:spacing w:val="-8"/>
          <w:w w:val="105"/>
          <w:sz w:val="22"/>
          <w:szCs w:val="22"/>
        </w:rPr>
        <w:t xml:space="preserve"> </w:t>
      </w:r>
      <w:r w:rsidRPr="006C6BE1">
        <w:rPr>
          <w:rFonts w:asciiTheme="majorHAnsi" w:hAnsiTheme="majorHAnsi" w:cstheme="majorHAnsi"/>
          <w:b/>
          <w:spacing w:val="-8"/>
          <w:w w:val="105"/>
          <w:sz w:val="22"/>
          <w:szCs w:val="22"/>
        </w:rPr>
        <w:t>Compliance Director</w:t>
      </w:r>
    </w:p>
    <w:p w:rsidR="00AD27F3" w:rsidRPr="006C6BE1" w:rsidRDefault="00685CCD" w:rsidP="002F2B81">
      <w:pPr>
        <w:ind w:left="198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3701 Wilshire Blvd, Suite 600</w:t>
      </w:r>
    </w:p>
    <w:p w:rsidR="00AD27F3" w:rsidRPr="006C6BE1" w:rsidRDefault="00AD27F3" w:rsidP="002F2B81">
      <w:pPr>
        <w:ind w:left="198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Los Angeles, CA  90010</w:t>
      </w:r>
    </w:p>
    <w:p w:rsidR="00AD27F3" w:rsidRDefault="00AD27F3" w:rsidP="002F2B81">
      <w:pPr>
        <w:ind w:left="198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Tel.:</w:t>
      </w:r>
      <w:r w:rsidR="00685CCD" w:rsidRPr="006C6BE1">
        <w:rPr>
          <w:rFonts w:asciiTheme="majorHAnsi" w:hAnsiTheme="majorHAnsi" w:cstheme="majorHAnsi"/>
          <w:spacing w:val="-8"/>
          <w:w w:val="105"/>
          <w:sz w:val="22"/>
          <w:szCs w:val="22"/>
        </w:rPr>
        <w:t xml:space="preserve"> </w:t>
      </w:r>
      <w:r w:rsidRPr="006C6BE1">
        <w:rPr>
          <w:rFonts w:asciiTheme="majorHAnsi" w:hAnsiTheme="majorHAnsi" w:cstheme="majorHAnsi"/>
          <w:spacing w:val="-8"/>
          <w:w w:val="105"/>
          <w:sz w:val="22"/>
          <w:szCs w:val="22"/>
        </w:rPr>
        <w:t>323.361.2173</w:t>
      </w:r>
      <w:r w:rsidR="00685CCD" w:rsidRPr="006C6BE1">
        <w:rPr>
          <w:rFonts w:asciiTheme="majorHAnsi" w:hAnsiTheme="majorHAnsi" w:cstheme="majorHAnsi"/>
          <w:spacing w:val="-8"/>
          <w:w w:val="105"/>
          <w:sz w:val="22"/>
          <w:szCs w:val="22"/>
        </w:rPr>
        <w:t xml:space="preserve"> / </w:t>
      </w:r>
      <w:r w:rsidRPr="006C6BE1">
        <w:rPr>
          <w:rFonts w:asciiTheme="majorHAnsi" w:hAnsiTheme="majorHAnsi" w:cstheme="majorHAnsi"/>
          <w:spacing w:val="-8"/>
          <w:w w:val="105"/>
          <w:sz w:val="22"/>
          <w:szCs w:val="22"/>
        </w:rPr>
        <w:t>Fax:</w:t>
      </w:r>
      <w:r w:rsidR="00685CCD" w:rsidRPr="006C6BE1">
        <w:rPr>
          <w:rFonts w:asciiTheme="majorHAnsi" w:hAnsiTheme="majorHAnsi" w:cstheme="majorHAnsi"/>
          <w:spacing w:val="-8"/>
          <w:w w:val="105"/>
          <w:sz w:val="22"/>
          <w:szCs w:val="22"/>
        </w:rPr>
        <w:t xml:space="preserve"> </w:t>
      </w:r>
      <w:r w:rsidRPr="006C6BE1">
        <w:rPr>
          <w:rFonts w:asciiTheme="majorHAnsi" w:hAnsiTheme="majorHAnsi" w:cstheme="majorHAnsi"/>
          <w:spacing w:val="-8"/>
          <w:w w:val="105"/>
          <w:sz w:val="22"/>
          <w:szCs w:val="22"/>
        </w:rPr>
        <w:t>323.361.8490</w:t>
      </w:r>
    </w:p>
    <w:p w:rsidR="006C6BE1" w:rsidRPr="006C6BE1" w:rsidRDefault="006C6BE1" w:rsidP="002F2B81">
      <w:pPr>
        <w:ind w:left="1980"/>
        <w:jc w:val="both"/>
        <w:outlineLvl w:val="0"/>
        <w:rPr>
          <w:rFonts w:asciiTheme="majorHAnsi" w:hAnsiTheme="majorHAnsi" w:cstheme="majorHAnsi"/>
          <w:spacing w:val="-8"/>
          <w:w w:val="105"/>
          <w:sz w:val="22"/>
          <w:szCs w:val="22"/>
        </w:rPr>
      </w:pPr>
    </w:p>
    <w:p w:rsidR="00AD27F3" w:rsidRPr="006C6BE1" w:rsidRDefault="00AD27F3" w:rsidP="002F2B81">
      <w:pPr>
        <w:shd w:val="clear" w:color="auto" w:fill="F2F2F2" w:themeFill="background1" w:themeFillShade="F2"/>
        <w:jc w:val="both"/>
        <w:rPr>
          <w:rFonts w:asciiTheme="majorHAnsi" w:hAnsiTheme="majorHAnsi" w:cstheme="majorHAnsi"/>
          <w:b/>
          <w:spacing w:val="-8"/>
          <w:w w:val="105"/>
          <w:sz w:val="22"/>
          <w:szCs w:val="22"/>
        </w:rPr>
      </w:pPr>
      <w:r w:rsidRPr="006C6BE1">
        <w:rPr>
          <w:rFonts w:asciiTheme="majorHAnsi" w:hAnsiTheme="majorHAnsi" w:cstheme="majorHAnsi"/>
          <w:b/>
          <w:smallCaps/>
          <w:sz w:val="28"/>
        </w:rPr>
        <w:t>Ownership, Responsibility, and Security of Medical and Billing Records</w:t>
      </w:r>
    </w:p>
    <w:p w:rsidR="00AD27F3" w:rsidRPr="006C6BE1" w:rsidRDefault="00AD27F3" w:rsidP="002F2B81">
      <w:pPr>
        <w:pStyle w:val="ListParagraph"/>
        <w:numPr>
          <w:ilvl w:val="0"/>
          <w:numId w:val="6"/>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All medical records of hospital-based physician practice sites are the property of that hospital.  Medical records of standalone physician practice sites are the property of CHLAMG.  All billing information and files related to CHLAMG patients are the property of CHLAMG.  </w:t>
      </w:r>
      <w:r w:rsidR="005A6C35">
        <w:rPr>
          <w:rFonts w:asciiTheme="majorHAnsi" w:hAnsiTheme="majorHAnsi" w:cstheme="majorHAnsi"/>
          <w:spacing w:val="-8"/>
          <w:w w:val="105"/>
          <w:sz w:val="22"/>
          <w:szCs w:val="22"/>
        </w:rPr>
        <w:t xml:space="preserve">Physician practices must make </w:t>
      </w:r>
      <w:r w:rsidRPr="006C6BE1">
        <w:rPr>
          <w:rFonts w:asciiTheme="majorHAnsi" w:hAnsiTheme="majorHAnsi" w:cstheme="majorHAnsi"/>
          <w:spacing w:val="-8"/>
          <w:w w:val="105"/>
          <w:sz w:val="22"/>
          <w:szCs w:val="22"/>
        </w:rPr>
        <w:t xml:space="preserve">information </w:t>
      </w:r>
      <w:r w:rsidR="005A6C35">
        <w:rPr>
          <w:rFonts w:asciiTheme="majorHAnsi" w:hAnsiTheme="majorHAnsi" w:cstheme="majorHAnsi"/>
          <w:spacing w:val="-8"/>
          <w:w w:val="105"/>
          <w:sz w:val="22"/>
          <w:szCs w:val="22"/>
        </w:rPr>
        <w:t xml:space="preserve">from </w:t>
      </w:r>
      <w:r w:rsidR="005A6C35" w:rsidRPr="006C6BE1">
        <w:rPr>
          <w:rFonts w:asciiTheme="majorHAnsi" w:hAnsiTheme="majorHAnsi" w:cstheme="majorHAnsi"/>
          <w:spacing w:val="-8"/>
          <w:w w:val="105"/>
          <w:sz w:val="22"/>
          <w:szCs w:val="22"/>
        </w:rPr>
        <w:t>medical</w:t>
      </w:r>
      <w:r w:rsidRPr="006C6BE1">
        <w:rPr>
          <w:rFonts w:asciiTheme="majorHAnsi" w:hAnsiTheme="majorHAnsi" w:cstheme="majorHAnsi"/>
          <w:spacing w:val="-8"/>
          <w:w w:val="105"/>
          <w:sz w:val="22"/>
          <w:szCs w:val="22"/>
        </w:rPr>
        <w:t xml:space="preserve"> record</w:t>
      </w:r>
      <w:r w:rsidR="005A6C35">
        <w:rPr>
          <w:rFonts w:asciiTheme="majorHAnsi" w:hAnsiTheme="majorHAnsi" w:cstheme="majorHAnsi"/>
          <w:spacing w:val="-8"/>
          <w:w w:val="105"/>
          <w:sz w:val="22"/>
          <w:szCs w:val="22"/>
        </w:rPr>
        <w:t>s</w:t>
      </w:r>
      <w:r w:rsidRPr="006C6BE1">
        <w:rPr>
          <w:rFonts w:asciiTheme="majorHAnsi" w:hAnsiTheme="majorHAnsi" w:cstheme="majorHAnsi"/>
          <w:spacing w:val="-8"/>
          <w:w w:val="105"/>
          <w:sz w:val="22"/>
          <w:szCs w:val="22"/>
        </w:rPr>
        <w:t xml:space="preserve"> and associated billing files accessible to the patient</w:t>
      </w:r>
      <w:r w:rsidR="005A6C35">
        <w:rPr>
          <w:rFonts w:asciiTheme="majorHAnsi" w:hAnsiTheme="majorHAnsi" w:cstheme="majorHAnsi"/>
          <w:spacing w:val="-8"/>
          <w:w w:val="105"/>
          <w:sz w:val="22"/>
          <w:szCs w:val="22"/>
        </w:rPr>
        <w:t>,</w:t>
      </w:r>
      <w:r w:rsidRPr="006C6BE1">
        <w:rPr>
          <w:rFonts w:asciiTheme="majorHAnsi" w:hAnsiTheme="majorHAnsi" w:cstheme="majorHAnsi"/>
          <w:spacing w:val="-8"/>
          <w:w w:val="105"/>
          <w:sz w:val="22"/>
          <w:szCs w:val="22"/>
        </w:rPr>
        <w:t xml:space="preserve"> and thus</w:t>
      </w:r>
      <w:r w:rsidR="004E3A63">
        <w:rPr>
          <w:rFonts w:asciiTheme="majorHAnsi" w:hAnsiTheme="majorHAnsi" w:cstheme="majorHAnsi"/>
          <w:spacing w:val="-8"/>
          <w:w w:val="105"/>
          <w:sz w:val="22"/>
          <w:szCs w:val="22"/>
        </w:rPr>
        <w:t xml:space="preserve"> </w:t>
      </w:r>
      <w:r w:rsidRPr="006C6BE1">
        <w:rPr>
          <w:rFonts w:asciiTheme="majorHAnsi" w:hAnsiTheme="majorHAnsi" w:cstheme="majorHAnsi"/>
          <w:spacing w:val="-8"/>
          <w:w w:val="105"/>
          <w:sz w:val="22"/>
          <w:szCs w:val="22"/>
        </w:rPr>
        <w:t>available to the patients and/</w:t>
      </w:r>
      <w:r w:rsidR="005A6C35">
        <w:rPr>
          <w:rFonts w:asciiTheme="majorHAnsi" w:hAnsiTheme="majorHAnsi" w:cstheme="majorHAnsi"/>
          <w:spacing w:val="-8"/>
          <w:w w:val="105"/>
          <w:sz w:val="22"/>
          <w:szCs w:val="22"/>
        </w:rPr>
        <w:t>o</w:t>
      </w:r>
      <w:r w:rsidRPr="006C6BE1">
        <w:rPr>
          <w:rFonts w:asciiTheme="majorHAnsi" w:hAnsiTheme="majorHAnsi" w:cstheme="majorHAnsi"/>
          <w:spacing w:val="-8"/>
          <w:w w:val="105"/>
          <w:sz w:val="22"/>
          <w:szCs w:val="22"/>
        </w:rPr>
        <w:t>r the patient’s legal representative upon appropriate request and authorization.</w:t>
      </w:r>
    </w:p>
    <w:p w:rsidR="00AD27F3" w:rsidRPr="006C6BE1" w:rsidRDefault="00AD27F3" w:rsidP="002F2B81">
      <w:pPr>
        <w:pStyle w:val="ListParagraph"/>
        <w:numPr>
          <w:ilvl w:val="0"/>
          <w:numId w:val="6"/>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Responsibility for the medical record content for hospital inpatients and hospital-based out</w:t>
      </w:r>
      <w:r w:rsidR="004E3A63">
        <w:rPr>
          <w:rFonts w:asciiTheme="majorHAnsi" w:hAnsiTheme="majorHAnsi" w:cstheme="majorHAnsi"/>
          <w:spacing w:val="-8"/>
          <w:w w:val="105"/>
          <w:sz w:val="22"/>
          <w:szCs w:val="22"/>
        </w:rPr>
        <w:t>-</w:t>
      </w:r>
      <w:r w:rsidRPr="006C6BE1">
        <w:rPr>
          <w:rFonts w:asciiTheme="majorHAnsi" w:hAnsiTheme="majorHAnsi" w:cstheme="majorHAnsi"/>
          <w:spacing w:val="-8"/>
          <w:w w:val="105"/>
          <w:sz w:val="22"/>
          <w:szCs w:val="22"/>
        </w:rPr>
        <w:t>patients lies with that hospital’s Director of Health Information Management.  Responsibility for the medical records at stand-alone physician practices lies with the CHLAMG Compliance Director who is certified as a registered health information administrator or technician (RHIA or RHIT) pursuant to State of California requirements</w:t>
      </w:r>
      <w:r w:rsidRPr="006C6BE1">
        <w:footnoteReference w:id="1"/>
      </w:r>
      <w:r w:rsidRPr="006C6BE1">
        <w:rPr>
          <w:rFonts w:asciiTheme="majorHAnsi" w:hAnsiTheme="majorHAnsi" w:cstheme="majorHAnsi"/>
          <w:spacing w:val="-8"/>
          <w:w w:val="105"/>
          <w:sz w:val="22"/>
          <w:szCs w:val="22"/>
        </w:rPr>
        <w:t>.  These individuals are responsible for assuring that there is a complete and accurate medical record for every patient.  The medical staff and other healthcare professionals are responsible for the documentation in the medical record within required and appropriate time frames to support patient care and professional fee billing.</w:t>
      </w:r>
    </w:p>
    <w:p w:rsidR="00AD27F3" w:rsidRPr="006C6BE1" w:rsidRDefault="005A6C35" w:rsidP="002F2B81">
      <w:pPr>
        <w:pStyle w:val="ListParagraph"/>
        <w:numPr>
          <w:ilvl w:val="0"/>
          <w:numId w:val="6"/>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Physician practices must maintain m</w:t>
      </w:r>
      <w:r w:rsidR="00AD27F3" w:rsidRPr="006C6BE1">
        <w:rPr>
          <w:rFonts w:asciiTheme="majorHAnsi" w:hAnsiTheme="majorHAnsi" w:cstheme="majorHAnsi"/>
          <w:spacing w:val="-8"/>
          <w:w w:val="105"/>
          <w:sz w:val="22"/>
          <w:szCs w:val="22"/>
        </w:rPr>
        <w:t xml:space="preserve">edical records and billing files in a safe and secure area.  </w:t>
      </w:r>
      <w:r>
        <w:rPr>
          <w:rFonts w:asciiTheme="majorHAnsi" w:hAnsiTheme="majorHAnsi" w:cstheme="majorHAnsi"/>
          <w:spacing w:val="-8"/>
          <w:w w:val="105"/>
          <w:sz w:val="22"/>
          <w:szCs w:val="22"/>
        </w:rPr>
        <w:t>CHLAMG will ensure that there are s</w:t>
      </w:r>
      <w:r w:rsidR="00AD27F3" w:rsidRPr="006C6BE1">
        <w:rPr>
          <w:rFonts w:asciiTheme="majorHAnsi" w:hAnsiTheme="majorHAnsi" w:cstheme="majorHAnsi"/>
          <w:spacing w:val="-8"/>
          <w:w w:val="105"/>
          <w:sz w:val="22"/>
          <w:szCs w:val="22"/>
        </w:rPr>
        <w:t>afeguards</w:t>
      </w:r>
      <w:r>
        <w:rPr>
          <w:rFonts w:asciiTheme="majorHAnsi" w:hAnsiTheme="majorHAnsi" w:cstheme="majorHAnsi"/>
          <w:spacing w:val="-8"/>
          <w:w w:val="105"/>
          <w:sz w:val="22"/>
          <w:szCs w:val="22"/>
        </w:rPr>
        <w:t xml:space="preserve"> in place</w:t>
      </w:r>
      <w:r w:rsidR="00AD27F3" w:rsidRPr="006C6BE1">
        <w:rPr>
          <w:rFonts w:asciiTheme="majorHAnsi" w:hAnsiTheme="majorHAnsi" w:cstheme="majorHAnsi"/>
          <w:spacing w:val="-8"/>
          <w:w w:val="105"/>
          <w:sz w:val="22"/>
          <w:szCs w:val="22"/>
        </w:rPr>
        <w:t xml:space="preserve"> to prevent loss, destruction, and tampering as appropriate. </w:t>
      </w:r>
    </w:p>
    <w:p w:rsidR="00AD27F3" w:rsidRPr="006C6BE1" w:rsidRDefault="005A6C35" w:rsidP="002F2B81">
      <w:pPr>
        <w:pStyle w:val="ListParagraph"/>
        <w:numPr>
          <w:ilvl w:val="0"/>
          <w:numId w:val="6"/>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Exercise s</w:t>
      </w:r>
      <w:r w:rsidR="00AD27F3" w:rsidRPr="006C6BE1">
        <w:rPr>
          <w:rFonts w:asciiTheme="majorHAnsi" w:hAnsiTheme="majorHAnsi" w:cstheme="majorHAnsi"/>
          <w:spacing w:val="-8"/>
          <w:w w:val="105"/>
          <w:sz w:val="22"/>
          <w:szCs w:val="22"/>
        </w:rPr>
        <w:t>pecial care with medical records and billing files protected by the federal and State laws covering mental health records, alcohol and substance abuse records, teen health laws related to reproductive health</w:t>
      </w:r>
      <w:r w:rsidR="00AD27F3" w:rsidRPr="006C6BE1">
        <w:footnoteReference w:id="2"/>
      </w:r>
      <w:r w:rsidR="00AD27F3" w:rsidRPr="006C6BE1">
        <w:rPr>
          <w:rFonts w:asciiTheme="majorHAnsi" w:hAnsiTheme="majorHAnsi" w:cstheme="majorHAnsi"/>
          <w:spacing w:val="-8"/>
          <w:w w:val="105"/>
          <w:sz w:val="22"/>
          <w:szCs w:val="22"/>
        </w:rPr>
        <w:t xml:space="preserve"> (See *Appendix C: California Minor Consent and Confidentiality Laws), reporting forms for suspected child abuse reporting, and HIV-antibody testing and AIDS research.  (See *Appendix D:  Authorization</w:t>
      </w:r>
      <w:r w:rsidR="00AD27F3" w:rsidRPr="006C6BE1">
        <w:rPr>
          <w:rFonts w:asciiTheme="majorHAnsi" w:hAnsiTheme="majorHAnsi" w:cstheme="majorHAnsi"/>
          <w:i/>
          <w:spacing w:val="-8"/>
          <w:w w:val="105"/>
          <w:sz w:val="22"/>
          <w:szCs w:val="22"/>
        </w:rPr>
        <w:t xml:space="preserve"> for Use/Disclosure of PHI)</w:t>
      </w:r>
    </w:p>
    <w:p w:rsidR="006C6BE1" w:rsidRPr="006C6BE1" w:rsidRDefault="006C6BE1" w:rsidP="002F2B81">
      <w:pPr>
        <w:pStyle w:val="ListParagraph"/>
        <w:spacing w:after="120"/>
        <w:ind w:left="1440"/>
        <w:contextualSpacing w:val="0"/>
        <w:jc w:val="both"/>
        <w:outlineLvl w:val="0"/>
        <w:rPr>
          <w:rFonts w:asciiTheme="majorHAnsi" w:hAnsiTheme="majorHAnsi" w:cstheme="majorHAnsi"/>
          <w:spacing w:val="-8"/>
          <w:w w:val="105"/>
          <w:sz w:val="22"/>
          <w:szCs w:val="22"/>
        </w:rPr>
      </w:pPr>
    </w:p>
    <w:p w:rsidR="00AD27F3" w:rsidRPr="006C6BE1" w:rsidRDefault="00AD27F3" w:rsidP="002F2B81">
      <w:pPr>
        <w:shd w:val="clear" w:color="auto" w:fill="F2F2F2" w:themeFill="background1" w:themeFillShade="F2"/>
        <w:jc w:val="both"/>
        <w:rPr>
          <w:rFonts w:asciiTheme="majorHAnsi" w:hAnsiTheme="majorHAnsi" w:cstheme="majorHAnsi"/>
          <w:b/>
          <w:smallCaps/>
          <w:sz w:val="28"/>
        </w:rPr>
      </w:pPr>
      <w:r w:rsidRPr="006C6BE1">
        <w:rPr>
          <w:rFonts w:asciiTheme="majorHAnsi" w:hAnsiTheme="majorHAnsi" w:cstheme="majorHAnsi"/>
          <w:b/>
          <w:smallCaps/>
          <w:sz w:val="28"/>
        </w:rPr>
        <w:t>Corrections and Amendments to Records</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When an error is made in a medical record entry, </w:t>
      </w:r>
      <w:r w:rsidR="005A6C35">
        <w:rPr>
          <w:rFonts w:asciiTheme="majorHAnsi" w:hAnsiTheme="majorHAnsi" w:cstheme="majorHAnsi"/>
          <w:spacing w:val="-8"/>
          <w:w w:val="105"/>
          <w:sz w:val="22"/>
          <w:szCs w:val="22"/>
        </w:rPr>
        <w:t>do not obliterate the original entry.</w:t>
      </w:r>
      <w:r w:rsidRPr="006C6BE1">
        <w:rPr>
          <w:rFonts w:asciiTheme="majorHAnsi" w:hAnsiTheme="majorHAnsi" w:cstheme="majorHAnsi"/>
          <w:spacing w:val="-8"/>
          <w:w w:val="105"/>
          <w:sz w:val="22"/>
          <w:szCs w:val="22"/>
        </w:rPr>
        <w:t xml:space="preserve"> </w:t>
      </w:r>
      <w:r w:rsidR="005A6C35">
        <w:rPr>
          <w:rFonts w:asciiTheme="majorHAnsi" w:hAnsiTheme="majorHAnsi" w:cstheme="majorHAnsi"/>
          <w:spacing w:val="-8"/>
          <w:w w:val="105"/>
          <w:sz w:val="22"/>
          <w:szCs w:val="22"/>
        </w:rPr>
        <w:t>T</w:t>
      </w:r>
      <w:r w:rsidRPr="006C6BE1">
        <w:rPr>
          <w:rFonts w:asciiTheme="majorHAnsi" w:hAnsiTheme="majorHAnsi" w:cstheme="majorHAnsi"/>
          <w:spacing w:val="-8"/>
          <w:w w:val="105"/>
          <w:sz w:val="22"/>
          <w:szCs w:val="22"/>
        </w:rPr>
        <w:t>he inaccurate information should still be accessible.</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The correction must indicate the reason for the correction and the </w:t>
      </w:r>
      <w:r w:rsidR="005A6C35">
        <w:rPr>
          <w:rFonts w:asciiTheme="majorHAnsi" w:hAnsiTheme="majorHAnsi" w:cstheme="majorHAnsi"/>
          <w:spacing w:val="-8"/>
          <w:w w:val="105"/>
          <w:sz w:val="22"/>
          <w:szCs w:val="22"/>
        </w:rPr>
        <w:t>individual making the revision must include their signature and date</w:t>
      </w:r>
      <w:proofErr w:type="gramStart"/>
      <w:r w:rsidR="005A6C35">
        <w:rPr>
          <w:rFonts w:asciiTheme="majorHAnsi" w:hAnsiTheme="majorHAnsi" w:cstheme="majorHAnsi"/>
          <w:spacing w:val="-8"/>
          <w:w w:val="105"/>
          <w:sz w:val="22"/>
          <w:szCs w:val="22"/>
        </w:rPr>
        <w:t>.</w:t>
      </w:r>
      <w:r w:rsidRPr="006C6BE1">
        <w:rPr>
          <w:rFonts w:asciiTheme="majorHAnsi" w:hAnsiTheme="majorHAnsi" w:cstheme="majorHAnsi"/>
          <w:spacing w:val="-8"/>
          <w:w w:val="105"/>
          <w:sz w:val="22"/>
          <w:szCs w:val="22"/>
        </w:rPr>
        <w:t>.</w:t>
      </w:r>
      <w:proofErr w:type="gramEnd"/>
      <w:r w:rsidRPr="006C6BE1">
        <w:rPr>
          <w:rFonts w:asciiTheme="majorHAnsi" w:hAnsiTheme="majorHAnsi" w:cstheme="majorHAnsi"/>
          <w:spacing w:val="-8"/>
          <w:w w:val="105"/>
          <w:sz w:val="22"/>
          <w:szCs w:val="22"/>
        </w:rPr>
        <w:t xml:space="preserve">  Examples of reasons for incorrect entries may include “wrong date of service</w:t>
      </w:r>
      <w:r w:rsidR="009A1C23">
        <w:rPr>
          <w:rFonts w:asciiTheme="majorHAnsi" w:hAnsiTheme="majorHAnsi" w:cstheme="majorHAnsi"/>
          <w:spacing w:val="-8"/>
          <w:w w:val="105"/>
          <w:sz w:val="22"/>
          <w:szCs w:val="22"/>
        </w:rPr>
        <w:t xml:space="preserve">," "wrong patient,” </w:t>
      </w:r>
      <w:r w:rsidRPr="006C6BE1">
        <w:rPr>
          <w:rFonts w:asciiTheme="majorHAnsi" w:hAnsiTheme="majorHAnsi" w:cstheme="majorHAnsi"/>
          <w:spacing w:val="-8"/>
          <w:w w:val="105"/>
          <w:sz w:val="22"/>
          <w:szCs w:val="22"/>
        </w:rPr>
        <w:t xml:space="preserve">etc.  </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 Documents created in paper format:</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Do not place labels over entries for correction of information.</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If</w:t>
      </w:r>
      <w:r w:rsidR="004E3A63">
        <w:rPr>
          <w:rFonts w:asciiTheme="majorHAnsi" w:hAnsiTheme="majorHAnsi" w:cstheme="majorHAnsi"/>
          <w:spacing w:val="-8"/>
          <w:w w:val="105"/>
          <w:sz w:val="22"/>
          <w:szCs w:val="22"/>
        </w:rPr>
        <w:t xml:space="preserve"> </w:t>
      </w:r>
      <w:r w:rsidR="005A6C35">
        <w:rPr>
          <w:rFonts w:asciiTheme="majorHAnsi" w:hAnsiTheme="majorHAnsi" w:cstheme="majorHAnsi"/>
          <w:spacing w:val="-8"/>
          <w:w w:val="105"/>
          <w:sz w:val="22"/>
          <w:szCs w:val="22"/>
        </w:rPr>
        <w:t xml:space="preserve">personnel need to make a revision </w:t>
      </w:r>
      <w:r w:rsidRPr="006C6BE1">
        <w:rPr>
          <w:rFonts w:asciiTheme="majorHAnsi" w:hAnsiTheme="majorHAnsi" w:cstheme="majorHAnsi"/>
          <w:spacing w:val="-8"/>
          <w:w w:val="105"/>
          <w:sz w:val="22"/>
          <w:szCs w:val="22"/>
        </w:rPr>
        <w:t xml:space="preserve">in a paper record, </w:t>
      </w:r>
      <w:r w:rsidR="005A6C35">
        <w:rPr>
          <w:rFonts w:asciiTheme="majorHAnsi" w:hAnsiTheme="majorHAnsi" w:cstheme="majorHAnsi"/>
          <w:spacing w:val="-8"/>
          <w:w w:val="105"/>
          <w:sz w:val="22"/>
          <w:szCs w:val="22"/>
        </w:rPr>
        <w:t xml:space="preserve">they should </w:t>
      </w:r>
      <w:r w:rsidRPr="006C6BE1">
        <w:rPr>
          <w:rFonts w:asciiTheme="majorHAnsi" w:hAnsiTheme="majorHAnsi" w:cstheme="majorHAnsi"/>
          <w:spacing w:val="-8"/>
          <w:w w:val="105"/>
          <w:sz w:val="22"/>
          <w:szCs w:val="22"/>
        </w:rPr>
        <w:t>draw a single line through the incorrect entry and annotate the records with the date and the reason for the revision notes and signature of the person making the revision.</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If </w:t>
      </w:r>
      <w:r w:rsidR="005A6C35">
        <w:rPr>
          <w:rFonts w:asciiTheme="majorHAnsi" w:hAnsiTheme="majorHAnsi" w:cstheme="majorHAnsi"/>
          <w:spacing w:val="-8"/>
          <w:w w:val="105"/>
          <w:sz w:val="22"/>
          <w:szCs w:val="22"/>
        </w:rPr>
        <w:t xml:space="preserve">CHLAMG originally created </w:t>
      </w:r>
      <w:r w:rsidRPr="006C6BE1">
        <w:rPr>
          <w:rFonts w:asciiTheme="majorHAnsi" w:hAnsiTheme="majorHAnsi" w:cstheme="majorHAnsi"/>
          <w:spacing w:val="-8"/>
          <w:w w:val="105"/>
          <w:sz w:val="22"/>
          <w:szCs w:val="22"/>
        </w:rPr>
        <w:t>the document in a paper format, and then scanned</w:t>
      </w:r>
      <w:r w:rsidR="006050C3">
        <w:rPr>
          <w:rFonts w:asciiTheme="majorHAnsi" w:hAnsiTheme="majorHAnsi" w:cstheme="majorHAnsi"/>
          <w:spacing w:val="-8"/>
          <w:w w:val="105"/>
          <w:sz w:val="22"/>
          <w:szCs w:val="22"/>
        </w:rPr>
        <w:t xml:space="preserve"> it</w:t>
      </w:r>
      <w:r w:rsidRPr="006C6BE1">
        <w:rPr>
          <w:rFonts w:asciiTheme="majorHAnsi" w:hAnsiTheme="majorHAnsi" w:cstheme="majorHAnsi"/>
          <w:spacing w:val="-8"/>
          <w:w w:val="105"/>
          <w:sz w:val="22"/>
          <w:szCs w:val="22"/>
        </w:rPr>
        <w:t xml:space="preserve"> electronically, </w:t>
      </w:r>
      <w:r w:rsidR="006050C3">
        <w:rPr>
          <w:rFonts w:asciiTheme="majorHAnsi" w:hAnsiTheme="majorHAnsi" w:cstheme="majorHAnsi"/>
          <w:spacing w:val="-8"/>
          <w:w w:val="105"/>
          <w:sz w:val="22"/>
          <w:szCs w:val="22"/>
        </w:rPr>
        <w:t xml:space="preserve">correct </w:t>
      </w:r>
      <w:r w:rsidRPr="006C6BE1">
        <w:rPr>
          <w:rFonts w:asciiTheme="majorHAnsi" w:hAnsiTheme="majorHAnsi" w:cstheme="majorHAnsi"/>
          <w:spacing w:val="-8"/>
          <w:w w:val="105"/>
          <w:sz w:val="22"/>
          <w:szCs w:val="22"/>
        </w:rPr>
        <w:t>the electronic version by printing the documentation, correcting as above in (2), and rescan the document.</w:t>
      </w:r>
    </w:p>
    <w:p w:rsidR="00AD27F3" w:rsidRPr="006C6BE1" w:rsidRDefault="006050C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Correct electronic documents by</w:t>
      </w:r>
      <w:r w:rsidR="00AD27F3" w:rsidRPr="006C6BE1">
        <w:rPr>
          <w:rFonts w:asciiTheme="majorHAnsi" w:hAnsiTheme="majorHAnsi" w:cstheme="majorHAnsi"/>
          <w:spacing w:val="-8"/>
          <w:w w:val="105"/>
          <w:sz w:val="22"/>
          <w:szCs w:val="22"/>
        </w:rPr>
        <w:t xml:space="preserve"> following instructions </w:t>
      </w:r>
      <w:r>
        <w:rPr>
          <w:rFonts w:asciiTheme="majorHAnsi" w:hAnsiTheme="majorHAnsi" w:cstheme="majorHAnsi"/>
          <w:spacing w:val="-8"/>
          <w:w w:val="105"/>
          <w:sz w:val="22"/>
          <w:szCs w:val="22"/>
        </w:rPr>
        <w:t>from</w:t>
      </w:r>
      <w:r w:rsidR="00AD27F3" w:rsidRPr="006C6BE1">
        <w:rPr>
          <w:rFonts w:asciiTheme="majorHAnsi" w:hAnsiTheme="majorHAnsi" w:cstheme="majorHAnsi"/>
          <w:spacing w:val="-8"/>
          <w:w w:val="105"/>
          <w:sz w:val="22"/>
          <w:szCs w:val="22"/>
        </w:rPr>
        <w:t xml:space="preserve"> the hospital’s Health Information Management department and/or Information Systems Department.  </w:t>
      </w:r>
      <w:r>
        <w:rPr>
          <w:rFonts w:asciiTheme="majorHAnsi" w:hAnsiTheme="majorHAnsi" w:cstheme="majorHAnsi"/>
          <w:spacing w:val="-8"/>
          <w:w w:val="105"/>
          <w:sz w:val="22"/>
          <w:szCs w:val="22"/>
        </w:rPr>
        <w:t>T</w:t>
      </w:r>
      <w:r w:rsidR="00AD27F3" w:rsidRPr="006C6BE1">
        <w:rPr>
          <w:rFonts w:asciiTheme="majorHAnsi" w:hAnsiTheme="majorHAnsi" w:cstheme="majorHAnsi"/>
          <w:spacing w:val="-8"/>
          <w:w w:val="105"/>
          <w:sz w:val="22"/>
          <w:szCs w:val="22"/>
        </w:rPr>
        <w:t>he following scenarios provide documentation and amendment guidance:</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lastRenderedPageBreak/>
        <w:t>Add an addendum to the electronic document indicating the corrected information, the identity of the individual who created the addendum, the date created, and the electronic signature of the individual making the addendum.</w:t>
      </w:r>
    </w:p>
    <w:p w:rsidR="00AD27F3" w:rsidRPr="006C6BE1" w:rsidRDefault="006050C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Pr>
          <w:rFonts w:asciiTheme="majorHAnsi" w:hAnsiTheme="majorHAnsi" w:cstheme="majorHAnsi"/>
          <w:spacing w:val="-8"/>
          <w:w w:val="105"/>
          <w:sz w:val="22"/>
          <w:szCs w:val="22"/>
        </w:rPr>
        <w:t>The author may edit p</w:t>
      </w:r>
      <w:r w:rsidR="00AD27F3" w:rsidRPr="006C6BE1">
        <w:rPr>
          <w:rFonts w:asciiTheme="majorHAnsi" w:hAnsiTheme="majorHAnsi" w:cstheme="majorHAnsi"/>
          <w:spacing w:val="-8"/>
          <w:w w:val="105"/>
          <w:sz w:val="22"/>
          <w:szCs w:val="22"/>
        </w:rPr>
        <w:t>reliminary versions of transcribed documents prior to signing.</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Once a transcribed document is final, it can only be correct in the form of an addendum affixed to the final copy as indicated above.  Examples of documentation errors that are corrected by addendum include wrong date, location, duplicate documents, incomplete documents, or documents with error.  The amended version must be reviewed and signed by the provider.</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When a pertinent entry was missed or not written in a timely manner, the author must meet the following requirements:</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Identify the new entry as a “late entry”</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Enter the current date and time – do not attempt to give the appearance</w:t>
      </w:r>
      <w:r w:rsidR="009A1C23">
        <w:rPr>
          <w:rFonts w:asciiTheme="majorHAnsi" w:hAnsiTheme="majorHAnsi" w:cstheme="majorHAnsi"/>
          <w:spacing w:val="-8"/>
          <w:w w:val="105"/>
          <w:sz w:val="22"/>
          <w:szCs w:val="22"/>
        </w:rPr>
        <w:t xml:space="preserve"> that the entry was made on a p</w:t>
      </w:r>
      <w:r w:rsidRPr="006C6BE1">
        <w:rPr>
          <w:rFonts w:asciiTheme="majorHAnsi" w:hAnsiTheme="majorHAnsi" w:cstheme="majorHAnsi"/>
          <w:spacing w:val="-8"/>
          <w:w w:val="105"/>
          <w:sz w:val="22"/>
          <w:szCs w:val="22"/>
        </w:rPr>
        <w:t>r</w:t>
      </w:r>
      <w:r w:rsidR="009A1C23">
        <w:rPr>
          <w:rFonts w:asciiTheme="majorHAnsi" w:hAnsiTheme="majorHAnsi" w:cstheme="majorHAnsi"/>
          <w:spacing w:val="-8"/>
          <w:w w:val="105"/>
          <w:sz w:val="22"/>
          <w:szCs w:val="22"/>
        </w:rPr>
        <w:t>e</w:t>
      </w:r>
      <w:r w:rsidRPr="006C6BE1">
        <w:rPr>
          <w:rFonts w:asciiTheme="majorHAnsi" w:hAnsiTheme="majorHAnsi" w:cstheme="majorHAnsi"/>
          <w:spacing w:val="-8"/>
          <w:w w:val="105"/>
          <w:sz w:val="22"/>
          <w:szCs w:val="22"/>
        </w:rPr>
        <w:t>vious date or an earlier time.  The entry must be signed</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Identify or refer to the date and circumstance for which the late entry or addendum is written.</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When making a late entry, document as soon as possible.  There is no time limit for writing a late entry; however, the longer the time lapse, the less reliable the entry becomes</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When late entries affect a professional service that has already been billed, the provider must notify the billing and/or compliance department so that a review of billing may be conducted.</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An addendum is another type of late entry that is used to provide additional information in conjunction with a previous entry.  Examples of addend</w:t>
      </w:r>
      <w:r w:rsidR="009A1C23">
        <w:rPr>
          <w:rFonts w:asciiTheme="majorHAnsi" w:hAnsiTheme="majorHAnsi" w:cstheme="majorHAnsi"/>
          <w:spacing w:val="-8"/>
          <w:w w:val="105"/>
          <w:sz w:val="22"/>
          <w:szCs w:val="22"/>
        </w:rPr>
        <w:t>a</w:t>
      </w:r>
      <w:r w:rsidRPr="006C6BE1">
        <w:rPr>
          <w:rFonts w:asciiTheme="majorHAnsi" w:hAnsiTheme="majorHAnsi" w:cstheme="majorHAnsi"/>
          <w:spacing w:val="-8"/>
          <w:w w:val="105"/>
          <w:sz w:val="22"/>
          <w:szCs w:val="22"/>
        </w:rPr>
        <w:t xml:space="preserve"> include attending physician adding his/her personal documentation to resident notes, clinical findings determined after the original note was created and signed, etc.</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Document the date and time on which the addendum was made</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Write/type “Addendum” and state the reason for creat</w:t>
      </w:r>
      <w:r w:rsidR="009A1C23">
        <w:rPr>
          <w:rFonts w:asciiTheme="majorHAnsi" w:hAnsiTheme="majorHAnsi" w:cstheme="majorHAnsi"/>
          <w:spacing w:val="-8"/>
          <w:w w:val="105"/>
          <w:sz w:val="22"/>
          <w:szCs w:val="22"/>
        </w:rPr>
        <w:t>ing</w:t>
      </w:r>
      <w:r w:rsidRPr="006C6BE1">
        <w:rPr>
          <w:rFonts w:asciiTheme="majorHAnsi" w:hAnsiTheme="majorHAnsi" w:cstheme="majorHAnsi"/>
          <w:spacing w:val="-8"/>
          <w:w w:val="105"/>
          <w:sz w:val="22"/>
          <w:szCs w:val="22"/>
        </w:rPr>
        <w:t xml:space="preserve"> the addendum referring back to the original entry</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When writing an addendum, complete i</w:t>
      </w:r>
      <w:r w:rsidR="009A1C23">
        <w:rPr>
          <w:rFonts w:asciiTheme="majorHAnsi" w:hAnsiTheme="majorHAnsi" w:cstheme="majorHAnsi"/>
          <w:spacing w:val="-8"/>
          <w:w w:val="105"/>
          <w:sz w:val="22"/>
          <w:szCs w:val="22"/>
        </w:rPr>
        <w:t>t</w:t>
      </w:r>
      <w:r w:rsidRPr="006C6BE1">
        <w:rPr>
          <w:rFonts w:asciiTheme="majorHAnsi" w:hAnsiTheme="majorHAnsi" w:cstheme="majorHAnsi"/>
          <w:spacing w:val="-8"/>
          <w:w w:val="105"/>
          <w:sz w:val="22"/>
          <w:szCs w:val="22"/>
        </w:rPr>
        <w:t xml:space="preserve"> as soon as possible after the original note</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If the addenda </w:t>
      </w:r>
      <w:r w:rsidR="009A1C23">
        <w:rPr>
          <w:rFonts w:asciiTheme="majorHAnsi" w:hAnsiTheme="majorHAnsi" w:cstheme="majorHAnsi"/>
          <w:spacing w:val="-8"/>
          <w:w w:val="105"/>
          <w:sz w:val="22"/>
          <w:szCs w:val="22"/>
        </w:rPr>
        <w:t>a</w:t>
      </w:r>
      <w:r w:rsidRPr="006C6BE1">
        <w:rPr>
          <w:rFonts w:asciiTheme="majorHAnsi" w:hAnsiTheme="majorHAnsi" w:cstheme="majorHAnsi"/>
          <w:spacing w:val="-8"/>
          <w:w w:val="105"/>
          <w:sz w:val="22"/>
          <w:szCs w:val="22"/>
        </w:rPr>
        <w:t>ffect the level of services previously billed by the attending physician (E/M or surgical service), the provider must notify the CHLAMG Compliance Department or PMG Coding/Billing Department.</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Electronic Documentation – Direct Online Data Entry</w:t>
      </w:r>
    </w:p>
    <w:p w:rsidR="00AD27F3" w:rsidRPr="009A1C23" w:rsidRDefault="00AD27F3" w:rsidP="009A1C23">
      <w:pPr>
        <w:spacing w:after="120"/>
        <w:ind w:left="360"/>
        <w:jc w:val="both"/>
        <w:outlineLvl w:val="0"/>
        <w:rPr>
          <w:rFonts w:asciiTheme="majorHAnsi" w:hAnsiTheme="majorHAnsi" w:cstheme="majorHAnsi"/>
          <w:i/>
          <w:spacing w:val="-8"/>
          <w:w w:val="105"/>
          <w:sz w:val="22"/>
          <w:szCs w:val="22"/>
        </w:rPr>
      </w:pPr>
      <w:r w:rsidRPr="009A1C23">
        <w:rPr>
          <w:rFonts w:asciiTheme="majorHAnsi" w:hAnsiTheme="majorHAnsi" w:cstheme="majorHAnsi"/>
          <w:i/>
          <w:spacing w:val="-8"/>
          <w:w w:val="105"/>
          <w:sz w:val="22"/>
          <w:szCs w:val="22"/>
        </w:rPr>
        <w:t>Note:  The following are guidelines for making corrections to direct entry of clinical documentation and mechanisms may vary from one system to another</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 In general, correcting an error in an electronic/computerized medical record should follow the same basis principles as corrections to the paper record.</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The system must have the ability to track corrections or changes to any documentation once it has been entered or authenticated.</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When correcting o</w:t>
      </w:r>
      <w:r w:rsidR="009A1C23">
        <w:rPr>
          <w:rFonts w:asciiTheme="majorHAnsi" w:hAnsiTheme="majorHAnsi" w:cstheme="majorHAnsi"/>
          <w:spacing w:val="-8"/>
          <w:w w:val="105"/>
          <w:sz w:val="22"/>
          <w:szCs w:val="22"/>
        </w:rPr>
        <w:t>r</w:t>
      </w:r>
      <w:r w:rsidRPr="006C6BE1">
        <w:rPr>
          <w:rFonts w:asciiTheme="majorHAnsi" w:hAnsiTheme="majorHAnsi" w:cstheme="majorHAnsi"/>
          <w:spacing w:val="-8"/>
          <w:w w:val="105"/>
          <w:sz w:val="22"/>
          <w:szCs w:val="22"/>
        </w:rPr>
        <w:t xml:space="preserve"> making a change to a singed entry, the original entry must be viewable, the current date and time entered, and the person making the change </w:t>
      </w:r>
      <w:r w:rsidR="00AD127C">
        <w:rPr>
          <w:rFonts w:asciiTheme="majorHAnsi" w:hAnsiTheme="majorHAnsi" w:cstheme="majorHAnsi"/>
          <w:spacing w:val="-8"/>
          <w:w w:val="105"/>
          <w:sz w:val="22"/>
          <w:szCs w:val="22"/>
        </w:rPr>
        <w:t>identified</w:t>
      </w:r>
      <w:r w:rsidRPr="006C6BE1">
        <w:rPr>
          <w:rFonts w:asciiTheme="majorHAnsi" w:hAnsiTheme="majorHAnsi" w:cstheme="majorHAnsi"/>
          <w:spacing w:val="-8"/>
          <w:w w:val="105"/>
          <w:sz w:val="22"/>
          <w:szCs w:val="22"/>
        </w:rPr>
        <w:t>.</w:t>
      </w:r>
    </w:p>
    <w:p w:rsidR="00AD27F3" w:rsidRPr="006C6BE1" w:rsidRDefault="00AD27F3" w:rsidP="002F2B81">
      <w:pPr>
        <w:pStyle w:val="ListParagraph"/>
        <w:numPr>
          <w:ilvl w:val="0"/>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Copy and Paste Guidelines</w:t>
      </w:r>
      <w:r w:rsidR="006C6BE1" w:rsidRPr="006C6BE1">
        <w:rPr>
          <w:rFonts w:asciiTheme="majorHAnsi" w:hAnsiTheme="majorHAnsi" w:cstheme="majorHAnsi"/>
          <w:spacing w:val="-8"/>
          <w:w w:val="105"/>
          <w:sz w:val="22"/>
          <w:szCs w:val="22"/>
        </w:rPr>
        <w:t xml:space="preserve">: </w:t>
      </w:r>
      <w:r w:rsidRPr="006C6BE1">
        <w:rPr>
          <w:rFonts w:asciiTheme="majorHAnsi" w:hAnsiTheme="majorHAnsi" w:cstheme="majorHAnsi"/>
          <w:spacing w:val="-8"/>
          <w:w w:val="105"/>
          <w:sz w:val="22"/>
          <w:szCs w:val="22"/>
        </w:rPr>
        <w:t>The “copy and paste” functionality available for records maintained electronically eliminate</w:t>
      </w:r>
      <w:r w:rsidR="009A1C23">
        <w:rPr>
          <w:rFonts w:asciiTheme="majorHAnsi" w:hAnsiTheme="majorHAnsi" w:cstheme="majorHAnsi"/>
          <w:spacing w:val="-8"/>
          <w:w w:val="105"/>
          <w:sz w:val="22"/>
          <w:szCs w:val="22"/>
        </w:rPr>
        <w:t xml:space="preserve">s </w:t>
      </w:r>
      <w:r w:rsidRPr="006C6BE1">
        <w:rPr>
          <w:rFonts w:asciiTheme="majorHAnsi" w:hAnsiTheme="majorHAnsi" w:cstheme="majorHAnsi"/>
          <w:spacing w:val="-8"/>
          <w:w w:val="105"/>
          <w:sz w:val="22"/>
          <w:szCs w:val="22"/>
        </w:rPr>
        <w:t>duplication of effort and save</w:t>
      </w:r>
      <w:r w:rsidR="009A1C23">
        <w:rPr>
          <w:rFonts w:asciiTheme="majorHAnsi" w:hAnsiTheme="majorHAnsi" w:cstheme="majorHAnsi"/>
          <w:spacing w:val="-8"/>
          <w:w w:val="105"/>
          <w:sz w:val="22"/>
          <w:szCs w:val="22"/>
        </w:rPr>
        <w:t>s</w:t>
      </w:r>
      <w:r w:rsidRPr="006C6BE1">
        <w:rPr>
          <w:rFonts w:asciiTheme="majorHAnsi" w:hAnsiTheme="majorHAnsi" w:cstheme="majorHAnsi"/>
          <w:spacing w:val="-8"/>
          <w:w w:val="105"/>
          <w:sz w:val="22"/>
          <w:szCs w:val="22"/>
        </w:rPr>
        <w:t xml:space="preserve"> time, but must be used carefully to ensure accurate documentation and must be kept to a minimum.  </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 xml:space="preserve"> Copying from another clinicians entry:  If a clinician copies all or part of an entry made by another clinician’s source documentation, the clinician using the copied entry becomes responsible for the accuracy of the other clinician’s source document</w:t>
      </w:r>
    </w:p>
    <w:p w:rsidR="00AD27F3" w:rsidRPr="006C6BE1" w:rsidRDefault="00AD27F3" w:rsidP="002F2B81">
      <w:pPr>
        <w:pStyle w:val="ListParagraph"/>
        <w:numPr>
          <w:ilvl w:val="1"/>
          <w:numId w:val="7"/>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Copying test results/data:</w:t>
      </w:r>
      <w:r w:rsidRPr="006C6BE1">
        <w:rPr>
          <w:rFonts w:asciiTheme="majorHAnsi" w:hAnsiTheme="majorHAnsi" w:cstheme="majorHAnsi"/>
          <w:spacing w:val="-8"/>
          <w:w w:val="105"/>
          <w:sz w:val="22"/>
          <w:szCs w:val="22"/>
        </w:rPr>
        <w:tab/>
        <w:t>If a clinical copies and pastes test results into an encounter note, the clinical provider is responsible for ensuring the copies date is relevant and accurate</w:t>
      </w:r>
    </w:p>
    <w:p w:rsidR="006C6BE1" w:rsidRPr="006C6BE1" w:rsidRDefault="00AD27F3" w:rsidP="002F2B81">
      <w:pPr>
        <w:pStyle w:val="ListParagraph"/>
        <w:numPr>
          <w:ilvl w:val="1"/>
          <w:numId w:val="7"/>
        </w:numPr>
        <w:spacing w:after="120"/>
        <w:contextualSpacing w:val="0"/>
        <w:jc w:val="both"/>
        <w:outlineLvl w:val="0"/>
        <w:rPr>
          <w:rFonts w:asciiTheme="majorHAnsi" w:hAnsiTheme="majorHAnsi" w:cstheme="majorHAnsi"/>
          <w:b/>
          <w:spacing w:val="-8"/>
          <w:w w:val="105"/>
          <w:sz w:val="22"/>
          <w:szCs w:val="22"/>
        </w:rPr>
      </w:pPr>
      <w:r w:rsidRPr="006C6BE1">
        <w:rPr>
          <w:rFonts w:asciiTheme="majorHAnsi" w:hAnsiTheme="majorHAnsi" w:cstheme="majorHAnsi"/>
          <w:spacing w:val="-8"/>
          <w:w w:val="105"/>
          <w:sz w:val="22"/>
          <w:szCs w:val="22"/>
        </w:rPr>
        <w:t>Copying for re-use of data:</w:t>
      </w:r>
      <w:r w:rsidR="009A1C23">
        <w:rPr>
          <w:rFonts w:asciiTheme="majorHAnsi" w:hAnsiTheme="majorHAnsi" w:cstheme="majorHAnsi"/>
          <w:spacing w:val="-8"/>
          <w:w w:val="105"/>
          <w:sz w:val="22"/>
          <w:szCs w:val="22"/>
        </w:rPr>
        <w:t xml:space="preserve"> </w:t>
      </w:r>
      <w:r w:rsidRPr="006C6BE1">
        <w:rPr>
          <w:rFonts w:asciiTheme="majorHAnsi" w:hAnsiTheme="majorHAnsi" w:cstheme="majorHAnsi"/>
          <w:spacing w:val="-8"/>
          <w:w w:val="105"/>
          <w:sz w:val="22"/>
          <w:szCs w:val="22"/>
        </w:rPr>
        <w:t>A clinician may copy and paste entries made in a patient’s record during a p</w:t>
      </w:r>
      <w:r w:rsidR="009A1C23">
        <w:rPr>
          <w:rFonts w:asciiTheme="majorHAnsi" w:hAnsiTheme="majorHAnsi" w:cstheme="majorHAnsi"/>
          <w:spacing w:val="-8"/>
          <w:w w:val="105"/>
          <w:sz w:val="22"/>
          <w:szCs w:val="22"/>
        </w:rPr>
        <w:t>re</w:t>
      </w:r>
      <w:r w:rsidRPr="006C6BE1">
        <w:rPr>
          <w:rFonts w:asciiTheme="majorHAnsi" w:hAnsiTheme="majorHAnsi" w:cstheme="majorHAnsi"/>
          <w:spacing w:val="-8"/>
          <w:w w:val="105"/>
          <w:sz w:val="22"/>
          <w:szCs w:val="22"/>
        </w:rPr>
        <w:t>vious encounter into a current record as long as care is taken to ensure that the information actually applies to the current visit, that applicable changes are made to variable data, and that any new information is recorded.</w:t>
      </w:r>
    </w:p>
    <w:p w:rsidR="006C6BE1" w:rsidRPr="006C6BE1" w:rsidRDefault="006C6BE1" w:rsidP="002F2B81">
      <w:pPr>
        <w:pStyle w:val="ListParagraph"/>
        <w:spacing w:after="120"/>
        <w:ind w:left="0"/>
        <w:contextualSpacing w:val="0"/>
        <w:jc w:val="both"/>
        <w:outlineLvl w:val="0"/>
        <w:rPr>
          <w:rFonts w:asciiTheme="majorHAnsi" w:hAnsiTheme="majorHAnsi" w:cstheme="majorHAnsi"/>
          <w:b/>
          <w:spacing w:val="-8"/>
          <w:w w:val="105"/>
          <w:sz w:val="22"/>
          <w:szCs w:val="22"/>
        </w:rPr>
      </w:pPr>
    </w:p>
    <w:p w:rsidR="00AD27F3" w:rsidRPr="006C6BE1" w:rsidRDefault="00AD27F3" w:rsidP="002F2B81">
      <w:pPr>
        <w:shd w:val="clear" w:color="auto" w:fill="F2F2F2" w:themeFill="background1" w:themeFillShade="F2"/>
        <w:rPr>
          <w:rFonts w:asciiTheme="majorHAnsi" w:hAnsiTheme="majorHAnsi" w:cstheme="majorHAnsi"/>
          <w:b/>
          <w:smallCaps/>
          <w:sz w:val="28"/>
        </w:rPr>
      </w:pPr>
      <w:r w:rsidRPr="006C6BE1">
        <w:rPr>
          <w:rFonts w:asciiTheme="majorHAnsi" w:hAnsiTheme="majorHAnsi" w:cstheme="majorHAnsi"/>
          <w:b/>
          <w:smallCaps/>
          <w:sz w:val="28"/>
        </w:rPr>
        <w:t>Authentication of Entries</w:t>
      </w:r>
    </w:p>
    <w:p w:rsidR="00AD27F3" w:rsidRPr="006C6BE1" w:rsidRDefault="00AD27F3" w:rsidP="002F2B81">
      <w:pPr>
        <w:pStyle w:val="ListParagraph"/>
        <w:numPr>
          <w:ilvl w:val="0"/>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Electronic signature must meet standard for:</w:t>
      </w:r>
    </w:p>
    <w:p w:rsidR="00AD27F3" w:rsidRPr="006C6BE1" w:rsidRDefault="00AD27F3" w:rsidP="002F2B81">
      <w:pPr>
        <w:pStyle w:val="ListParagraph"/>
        <w:numPr>
          <w:ilvl w:val="1"/>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Data integrity to protect data from accidental or unauthorized change.</w:t>
      </w:r>
    </w:p>
    <w:p w:rsidR="00AD27F3" w:rsidRPr="006C6BE1" w:rsidRDefault="00AD27F3" w:rsidP="002F2B81">
      <w:pPr>
        <w:pStyle w:val="ListParagraph"/>
        <w:numPr>
          <w:ilvl w:val="1"/>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Authentication to validate the correctness of the information and confirm the identity of the signer</w:t>
      </w:r>
    </w:p>
    <w:p w:rsidR="00AD27F3" w:rsidRPr="006C6BE1" w:rsidRDefault="00AD27F3" w:rsidP="002F2B81">
      <w:pPr>
        <w:pStyle w:val="ListParagraph"/>
        <w:numPr>
          <w:ilvl w:val="1"/>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Non-repudiation to prevent the signer from denying that he or she signed the document.</w:t>
      </w:r>
    </w:p>
    <w:p w:rsidR="00AD27F3" w:rsidRPr="006C6BE1" w:rsidRDefault="00AD27F3" w:rsidP="002F2B81">
      <w:pPr>
        <w:pStyle w:val="ListParagraph"/>
        <w:numPr>
          <w:ilvl w:val="1"/>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At minimum, the electronic signature must include the full name and either the credential of the author or a unique identifier and the date and time signed.</w:t>
      </w:r>
    </w:p>
    <w:p w:rsidR="00AD27F3" w:rsidRPr="006C6BE1" w:rsidRDefault="00AD27F3" w:rsidP="002F2B81">
      <w:pPr>
        <w:pStyle w:val="ListParagraph"/>
        <w:numPr>
          <w:ilvl w:val="0"/>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Electronic signature must be affixed only by that individual whose name is being affixed to the document, and no other individual</w:t>
      </w:r>
    </w:p>
    <w:p w:rsidR="00AD27F3" w:rsidRPr="006C6BE1" w:rsidRDefault="00AD27F3" w:rsidP="002F2B81">
      <w:pPr>
        <w:pStyle w:val="ListParagraph"/>
        <w:numPr>
          <w:ilvl w:val="0"/>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Countersignatures or dual signature must meet the same requirements, and are used as required by State law and Medical Staff Rules and Regulations</w:t>
      </w:r>
    </w:p>
    <w:p w:rsidR="00AD27F3" w:rsidRPr="006C6BE1" w:rsidRDefault="00AD27F3" w:rsidP="002F2B81">
      <w:pPr>
        <w:pStyle w:val="ListParagraph"/>
        <w:numPr>
          <w:ilvl w:val="0"/>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Initial may be used to authenticate entire on flow sheets or medication records and the document must include a key to the identity of that individual</w:t>
      </w:r>
    </w:p>
    <w:p w:rsidR="00AD27F3" w:rsidRPr="006C6BE1" w:rsidRDefault="00AD27F3" w:rsidP="002F2B81">
      <w:pPr>
        <w:pStyle w:val="ListParagraph"/>
        <w:numPr>
          <w:ilvl w:val="0"/>
          <w:numId w:val="8"/>
        </w:numPr>
        <w:spacing w:after="120"/>
        <w:contextualSpacing w:val="0"/>
        <w:jc w:val="both"/>
        <w:outlineLvl w:val="0"/>
        <w:rPr>
          <w:rFonts w:asciiTheme="majorHAnsi" w:hAnsiTheme="majorHAnsi" w:cstheme="majorHAnsi"/>
          <w:spacing w:val="-8"/>
          <w:w w:val="105"/>
          <w:sz w:val="22"/>
          <w:szCs w:val="22"/>
        </w:rPr>
      </w:pPr>
      <w:r w:rsidRPr="006C6BE1">
        <w:rPr>
          <w:rFonts w:asciiTheme="majorHAnsi" w:hAnsiTheme="majorHAnsi" w:cstheme="majorHAnsi"/>
          <w:spacing w:val="-8"/>
          <w:w w:val="105"/>
          <w:sz w:val="22"/>
          <w:szCs w:val="22"/>
        </w:rPr>
        <w:t>Documents with multiple sections or completed by multiple individual should include a signature area on the document for all applicable staff to sign and date.  Staffs who have completed section</w:t>
      </w:r>
      <w:r w:rsidR="009A1C23">
        <w:rPr>
          <w:rFonts w:asciiTheme="majorHAnsi" w:hAnsiTheme="majorHAnsi" w:cstheme="majorHAnsi"/>
          <w:spacing w:val="-8"/>
          <w:w w:val="105"/>
          <w:sz w:val="22"/>
          <w:szCs w:val="22"/>
        </w:rPr>
        <w:t>s</w:t>
      </w:r>
      <w:r w:rsidRPr="006C6BE1">
        <w:rPr>
          <w:rFonts w:asciiTheme="majorHAnsi" w:hAnsiTheme="majorHAnsi" w:cstheme="majorHAnsi"/>
          <w:spacing w:val="-8"/>
          <w:w w:val="105"/>
          <w:sz w:val="22"/>
          <w:szCs w:val="22"/>
        </w:rPr>
        <w:t xml:space="preserve"> </w:t>
      </w:r>
      <w:r w:rsidR="009A1C23">
        <w:rPr>
          <w:rFonts w:asciiTheme="majorHAnsi" w:hAnsiTheme="majorHAnsi" w:cstheme="majorHAnsi"/>
          <w:spacing w:val="-8"/>
          <w:w w:val="105"/>
          <w:sz w:val="22"/>
          <w:szCs w:val="22"/>
        </w:rPr>
        <w:t>of a form should either indicate</w:t>
      </w:r>
      <w:r w:rsidRPr="006C6BE1">
        <w:rPr>
          <w:rFonts w:asciiTheme="majorHAnsi" w:hAnsiTheme="majorHAnsi" w:cstheme="majorHAnsi"/>
          <w:spacing w:val="-8"/>
          <w:w w:val="105"/>
          <w:sz w:val="22"/>
          <w:szCs w:val="22"/>
        </w:rPr>
        <w:t xml:space="preserve"> the sections they completed at the signature line or initial the sections they completed.</w:t>
      </w:r>
    </w:p>
    <w:p w:rsidR="00AD27F3" w:rsidRPr="00224E17" w:rsidRDefault="00AD27F3" w:rsidP="00224E17">
      <w:pPr>
        <w:pStyle w:val="ListParagraph"/>
        <w:numPr>
          <w:ilvl w:val="0"/>
          <w:numId w:val="8"/>
        </w:numPr>
        <w:spacing w:after="120"/>
        <w:contextualSpacing w:val="0"/>
        <w:jc w:val="both"/>
        <w:outlineLvl w:val="0"/>
        <w:rPr>
          <w:rFonts w:asciiTheme="majorHAnsi" w:hAnsiTheme="majorHAnsi" w:cstheme="majorHAnsi"/>
          <w:spacing w:val="-8"/>
          <w:w w:val="105"/>
          <w:sz w:val="22"/>
          <w:szCs w:val="22"/>
        </w:rPr>
      </w:pPr>
      <w:r w:rsidRPr="00224E17">
        <w:rPr>
          <w:rFonts w:asciiTheme="majorHAnsi" w:hAnsiTheme="majorHAnsi" w:cstheme="majorHAnsi"/>
          <w:spacing w:val="-8"/>
          <w:w w:val="105"/>
          <w:sz w:val="22"/>
          <w:szCs w:val="22"/>
        </w:rPr>
        <w:t>N</w:t>
      </w:r>
      <w:r w:rsidR="00224E17">
        <w:rPr>
          <w:rFonts w:asciiTheme="majorHAnsi" w:hAnsiTheme="majorHAnsi" w:cstheme="majorHAnsi"/>
          <w:spacing w:val="-8"/>
          <w:w w:val="105"/>
          <w:sz w:val="22"/>
          <w:szCs w:val="22"/>
        </w:rPr>
        <w:t>o individual shall share electr</w:t>
      </w:r>
      <w:r w:rsidRPr="00224E17">
        <w:rPr>
          <w:rFonts w:asciiTheme="majorHAnsi" w:hAnsiTheme="majorHAnsi" w:cstheme="majorHAnsi"/>
          <w:spacing w:val="-8"/>
          <w:w w:val="105"/>
          <w:sz w:val="22"/>
          <w:szCs w:val="22"/>
        </w:rPr>
        <w:t xml:space="preserve">onic signature keys with any other individual. </w:t>
      </w:r>
    </w:p>
    <w:p w:rsidR="00AD27F3" w:rsidRPr="00AD27F3" w:rsidRDefault="00AD27F3" w:rsidP="002F2B81">
      <w:pPr>
        <w:outlineLvl w:val="0"/>
        <w:rPr>
          <w:spacing w:val="-8"/>
          <w:w w:val="105"/>
          <w:u w:val="single"/>
        </w:rPr>
      </w:pPr>
    </w:p>
    <w:p w:rsidR="00D75F7A" w:rsidRPr="00DC4602" w:rsidRDefault="00D75F7A" w:rsidP="002F2B81">
      <w:pPr>
        <w:shd w:val="clear" w:color="auto" w:fill="FFFFFF" w:themeFill="background1"/>
        <w:jc w:val="both"/>
        <w:rPr>
          <w:rFonts w:asciiTheme="majorHAnsi" w:hAnsiTheme="majorHAnsi"/>
          <w:sz w:val="28"/>
        </w:rPr>
      </w:pPr>
    </w:p>
    <w:sectPr w:rsidR="00D75F7A" w:rsidRPr="00DC4602" w:rsidSect="00A212E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3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208" w:rsidRDefault="00052208">
      <w:r>
        <w:separator/>
      </w:r>
    </w:p>
  </w:endnote>
  <w:endnote w:type="continuationSeparator" w:id="0">
    <w:p w:rsidR="00052208" w:rsidRDefault="0005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65" w:rsidRDefault="009C2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3ED" w:rsidRPr="00F633B8" w:rsidRDefault="009C2C65" w:rsidP="00F633B8">
    <w:pPr>
      <w:pStyle w:val="Footer"/>
      <w:jc w:val="center"/>
      <w:rPr>
        <w:sz w:val="22"/>
      </w:rPr>
    </w:pPr>
    <w:r w:rsidRPr="009C2C65">
      <w:rPr>
        <w:sz w:val="22"/>
      </w:rPr>
      <w:t xml:space="preserve">Legal Medical Record Standards for Hospital-Based and Independent CHLAMG Physician Practices </w:t>
    </w:r>
    <w:r>
      <w:rPr>
        <w:sz w:val="22"/>
      </w:rPr>
      <w:t xml:space="preserve">| </w:t>
    </w:r>
    <w:r w:rsidR="002A73ED" w:rsidRPr="00F633B8">
      <w:rPr>
        <w:sz w:val="22"/>
      </w:rPr>
      <w:t xml:space="preserve">Page </w:t>
    </w:r>
    <w:r w:rsidR="002A73ED" w:rsidRPr="00F633B8">
      <w:rPr>
        <w:sz w:val="22"/>
      </w:rPr>
      <w:fldChar w:fldCharType="begin"/>
    </w:r>
    <w:r w:rsidR="002A73ED" w:rsidRPr="00F633B8">
      <w:rPr>
        <w:sz w:val="22"/>
      </w:rPr>
      <w:instrText xml:space="preserve"> PAGE   \* MERGEFORMAT </w:instrText>
    </w:r>
    <w:r w:rsidR="002A73ED" w:rsidRPr="00F633B8">
      <w:rPr>
        <w:sz w:val="22"/>
      </w:rPr>
      <w:fldChar w:fldCharType="separate"/>
    </w:r>
    <w:r w:rsidR="004B1A25">
      <w:rPr>
        <w:noProof/>
        <w:sz w:val="22"/>
      </w:rPr>
      <w:t>5</w:t>
    </w:r>
    <w:r w:rsidR="002A73ED" w:rsidRPr="00F633B8">
      <w:rPr>
        <w:sz w:val="22"/>
      </w:rPr>
      <w:fldChar w:fldCharType="end"/>
    </w:r>
    <w:r w:rsidR="002A73ED" w:rsidRPr="00F633B8">
      <w:rPr>
        <w:sz w:val="22"/>
      </w:rPr>
      <w:t xml:space="preserve">of </w:t>
    </w:r>
    <w:r w:rsidR="002A73ED" w:rsidRPr="00F633B8">
      <w:rPr>
        <w:sz w:val="22"/>
      </w:rPr>
      <w:fldChar w:fldCharType="begin"/>
    </w:r>
    <w:r w:rsidR="002A73ED" w:rsidRPr="00F633B8">
      <w:rPr>
        <w:sz w:val="22"/>
      </w:rPr>
      <w:instrText xml:space="preserve"> NUMPAGES  \* Arabic  \* MERGEFORMAT </w:instrText>
    </w:r>
    <w:r w:rsidR="002A73ED" w:rsidRPr="00F633B8">
      <w:rPr>
        <w:sz w:val="22"/>
      </w:rPr>
      <w:fldChar w:fldCharType="separate"/>
    </w:r>
    <w:r w:rsidR="004B1A25">
      <w:rPr>
        <w:noProof/>
        <w:sz w:val="22"/>
      </w:rPr>
      <w:t>5</w:t>
    </w:r>
    <w:r w:rsidR="002A73ED" w:rsidRPr="00F633B8">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F1F" w:rsidRPr="00FA747D" w:rsidRDefault="00A212E0" w:rsidP="00FA747D">
    <w:pPr>
      <w:pStyle w:val="Footer"/>
      <w:jc w:val="right"/>
      <w:rPr>
        <w:sz w:val="22"/>
      </w:rPr>
    </w:pPr>
    <w:r w:rsidRPr="00F633B8">
      <w:rPr>
        <w:sz w:val="22"/>
      </w:rPr>
      <w:t xml:space="preserve">Page </w:t>
    </w:r>
    <w:r w:rsidRPr="00F633B8">
      <w:rPr>
        <w:sz w:val="22"/>
      </w:rPr>
      <w:fldChar w:fldCharType="begin"/>
    </w:r>
    <w:r w:rsidRPr="00F633B8">
      <w:rPr>
        <w:sz w:val="22"/>
      </w:rPr>
      <w:instrText xml:space="preserve"> PAGE   \* MERGEFORMAT </w:instrText>
    </w:r>
    <w:r w:rsidRPr="00F633B8">
      <w:rPr>
        <w:sz w:val="22"/>
      </w:rPr>
      <w:fldChar w:fldCharType="separate"/>
    </w:r>
    <w:r w:rsidR="004B1A25">
      <w:rPr>
        <w:noProof/>
        <w:sz w:val="22"/>
      </w:rPr>
      <w:t>1</w:t>
    </w:r>
    <w:r w:rsidRPr="00F633B8">
      <w:rPr>
        <w:sz w:val="22"/>
      </w:rPr>
      <w:fldChar w:fldCharType="end"/>
    </w:r>
    <w:r w:rsidRPr="00F633B8">
      <w:rPr>
        <w:sz w:val="22"/>
      </w:rPr>
      <w:t xml:space="preserve">of </w:t>
    </w:r>
    <w:r w:rsidRPr="00F633B8">
      <w:rPr>
        <w:sz w:val="22"/>
      </w:rPr>
      <w:fldChar w:fldCharType="begin"/>
    </w:r>
    <w:r w:rsidRPr="00F633B8">
      <w:rPr>
        <w:sz w:val="22"/>
      </w:rPr>
      <w:instrText xml:space="preserve"> NUMPAGES  \* Arabic  \* MERGEFORMAT </w:instrText>
    </w:r>
    <w:r w:rsidRPr="00F633B8">
      <w:rPr>
        <w:sz w:val="22"/>
      </w:rPr>
      <w:fldChar w:fldCharType="separate"/>
    </w:r>
    <w:r w:rsidR="004B1A25">
      <w:rPr>
        <w:noProof/>
        <w:sz w:val="22"/>
      </w:rPr>
      <w:t>5</w:t>
    </w:r>
    <w:r w:rsidRPr="00F633B8">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208" w:rsidRDefault="00052208">
      <w:r>
        <w:separator/>
      </w:r>
    </w:p>
  </w:footnote>
  <w:footnote w:type="continuationSeparator" w:id="0">
    <w:p w:rsidR="00052208" w:rsidRDefault="00052208">
      <w:r>
        <w:continuationSeparator/>
      </w:r>
    </w:p>
  </w:footnote>
  <w:footnote w:id="1">
    <w:p w:rsidR="00AD27F3" w:rsidRPr="006C6BE1" w:rsidRDefault="00AD27F3" w:rsidP="00AD27F3">
      <w:pPr>
        <w:pStyle w:val="FootnoteText"/>
        <w:rPr>
          <w:rFonts w:asciiTheme="majorHAnsi" w:hAnsiTheme="majorHAnsi" w:cstheme="majorHAnsi"/>
        </w:rPr>
      </w:pPr>
      <w:r w:rsidRPr="006C6BE1">
        <w:rPr>
          <w:rStyle w:val="FootnoteReference"/>
          <w:rFonts w:asciiTheme="majorHAnsi" w:hAnsiTheme="majorHAnsi" w:cstheme="majorHAnsi"/>
        </w:rPr>
        <w:footnoteRef/>
      </w:r>
      <w:r w:rsidRPr="006C6BE1">
        <w:rPr>
          <w:rFonts w:asciiTheme="majorHAnsi" w:hAnsiTheme="majorHAnsi" w:cstheme="majorHAnsi"/>
        </w:rPr>
        <w:t xml:space="preserve"> DHCS CCR Title 22, Division 5, </w:t>
      </w:r>
      <w:r w:rsidRPr="006C6BE1">
        <w:rPr>
          <w:rFonts w:asciiTheme="majorHAnsi" w:hAnsiTheme="majorHAnsi" w:cstheme="majorHAnsi"/>
          <w:spacing w:val="-8"/>
          <w:w w:val="105"/>
        </w:rPr>
        <w:t xml:space="preserve">§70747(b) - Medical Records Service; </w:t>
      </w:r>
    </w:p>
  </w:footnote>
  <w:footnote w:id="2">
    <w:p w:rsidR="00AD27F3" w:rsidRPr="006C6BE1" w:rsidRDefault="00AD27F3" w:rsidP="00AD27F3">
      <w:pPr>
        <w:pStyle w:val="FootnoteText"/>
        <w:rPr>
          <w:rFonts w:asciiTheme="majorHAnsi" w:hAnsiTheme="majorHAnsi" w:cstheme="majorHAnsi"/>
        </w:rPr>
      </w:pPr>
      <w:r w:rsidRPr="006C6BE1">
        <w:rPr>
          <w:rStyle w:val="FootnoteReference"/>
          <w:rFonts w:asciiTheme="majorHAnsi" w:hAnsiTheme="majorHAnsi" w:cstheme="majorHAnsi"/>
        </w:rPr>
        <w:footnoteRef/>
      </w:r>
      <w:r w:rsidRPr="006C6BE1">
        <w:rPr>
          <w:rFonts w:asciiTheme="majorHAnsi" w:hAnsiTheme="majorHAnsi" w:cstheme="majorHAnsi"/>
        </w:rPr>
        <w:t xml:space="preserve"> </w:t>
      </w:r>
      <w:smartTag w:uri="urn:schemas-microsoft-com:office:smarttags" w:element="State">
        <w:r w:rsidRPr="006C6BE1">
          <w:rPr>
            <w:rFonts w:asciiTheme="majorHAnsi" w:hAnsiTheme="majorHAnsi" w:cstheme="majorHAnsi"/>
          </w:rPr>
          <w:t>California</w:t>
        </w:r>
      </w:smartTag>
      <w:r w:rsidRPr="006C6BE1">
        <w:rPr>
          <w:rFonts w:asciiTheme="majorHAnsi" w:hAnsiTheme="majorHAnsi" w:cstheme="majorHAnsi"/>
        </w:rPr>
        <w:t xml:space="preserve"> Health &amp; Safety Code </w:t>
      </w:r>
      <w:r w:rsidRPr="006C6BE1">
        <w:rPr>
          <w:rFonts w:asciiTheme="majorHAnsi" w:hAnsiTheme="majorHAnsi" w:cstheme="majorHAnsi"/>
          <w:spacing w:val="-8"/>
          <w:w w:val="105"/>
        </w:rPr>
        <w:t xml:space="preserve">§§ 123110(a), 123115(a)(1), </w:t>
      </w:r>
      <w:smartTag w:uri="urn:schemas-microsoft-com:office:smarttags" w:element="place">
        <w:smartTag w:uri="urn:schemas-microsoft-com:office:smarttags" w:element="State">
          <w:r w:rsidRPr="006C6BE1">
            <w:rPr>
              <w:rFonts w:asciiTheme="majorHAnsi" w:hAnsiTheme="majorHAnsi" w:cstheme="majorHAnsi"/>
              <w:spacing w:val="-8"/>
              <w:w w:val="105"/>
            </w:rPr>
            <w:t>Cal.</w:t>
          </w:r>
        </w:smartTag>
      </w:smartTag>
      <w:r w:rsidRPr="006C6BE1">
        <w:rPr>
          <w:rFonts w:asciiTheme="majorHAnsi" w:hAnsiTheme="majorHAnsi" w:cstheme="majorHAnsi"/>
          <w:spacing w:val="-8"/>
          <w:w w:val="105"/>
        </w:rPr>
        <w:t xml:space="preserve"> Civ. Code §§56.10, 56.11</w:t>
      </w:r>
      <w:r w:rsidRPr="006C6BE1">
        <w:rPr>
          <w:rFonts w:asciiTheme="majorHAnsi" w:hAnsiTheme="majorHAnsi"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C65" w:rsidRDefault="009C2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63" w:rsidRDefault="00382063" w:rsidP="00BE2510">
    <w:pPr>
      <w:pStyle w:val="Header"/>
      <w:ind w:left="2880" w:firstLine="36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3C7" w:rsidRDefault="000763C7" w:rsidP="000763C7">
    <w:pPr>
      <w:pStyle w:val="Header"/>
      <w:ind w:left="2880" w:firstLine="3600"/>
      <w:rPr>
        <w:rFonts w:ascii="Garamond" w:hAnsi="Garamond"/>
        <w:sz w:val="28"/>
        <w:szCs w:val="28"/>
      </w:rPr>
    </w:pPr>
    <w:r>
      <w:rPr>
        <w:noProof/>
      </w:rPr>
      <w:drawing>
        <wp:anchor distT="0" distB="0" distL="114300" distR="114300" simplePos="0" relativeHeight="251661312" behindDoc="0" locked="0" layoutInCell="1" allowOverlap="1" wp14:anchorId="62ED49B6" wp14:editId="4431C89F">
          <wp:simplePos x="0" y="0"/>
          <wp:positionH relativeFrom="column">
            <wp:posOffset>2456180</wp:posOffset>
          </wp:positionH>
          <wp:positionV relativeFrom="paragraph">
            <wp:posOffset>-238125</wp:posOffset>
          </wp:positionV>
          <wp:extent cx="2080895" cy="5524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3C7" w:rsidRPr="000E0E4A" w:rsidRDefault="000763C7" w:rsidP="000763C7">
    <w:pPr>
      <w:jc w:val="center"/>
      <w:rPr>
        <w:rFonts w:asciiTheme="majorHAnsi" w:hAnsiTheme="majorHAnsi"/>
        <w:b/>
        <w:sz w:val="28"/>
        <w:szCs w:val="28"/>
        <w:u w:val="single"/>
      </w:rPr>
    </w:pPr>
  </w:p>
  <w:p w:rsidR="000763C7" w:rsidRPr="00DC4602" w:rsidRDefault="000763C7" w:rsidP="000763C7">
    <w:pPr>
      <w:jc w:val="center"/>
      <w:rPr>
        <w:rFonts w:asciiTheme="minorHAnsi" w:hAnsiTheme="minorHAnsi" w:cstheme="minorHAnsi"/>
        <w:smallCaps/>
        <w:sz w:val="28"/>
        <w:szCs w:val="28"/>
      </w:rPr>
    </w:pPr>
    <w:r w:rsidRPr="00DC4602">
      <w:rPr>
        <w:rFonts w:asciiTheme="minorHAnsi" w:hAnsiTheme="minorHAnsi" w:cstheme="minorHAnsi"/>
        <w:b/>
        <w:smallCaps/>
        <w:sz w:val="28"/>
        <w:szCs w:val="28"/>
        <w:u w:val="single"/>
      </w:rPr>
      <w:t>Children’s Hospital Los Angeles Medical Group</w:t>
    </w:r>
  </w:p>
  <w:p w:rsidR="000763C7" w:rsidRPr="00DC4602" w:rsidRDefault="000763C7" w:rsidP="000763C7">
    <w:pPr>
      <w:jc w:val="center"/>
      <w:rPr>
        <w:rFonts w:asciiTheme="minorHAnsi" w:hAnsiTheme="minorHAnsi" w:cstheme="minorHAnsi"/>
        <w:b/>
        <w:smallCaps/>
      </w:rPr>
    </w:pPr>
    <w:r w:rsidRPr="00DC4602">
      <w:rPr>
        <w:rFonts w:asciiTheme="minorHAnsi" w:hAnsiTheme="minorHAnsi" w:cstheme="minorHAnsi"/>
        <w:b/>
        <w:smallCaps/>
      </w:rPr>
      <w:t>Compliance Policy Manual</w:t>
    </w:r>
  </w:p>
  <w:p w:rsidR="00511F1F" w:rsidRDefault="00511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D4B"/>
    <w:multiLevelType w:val="hybridMultilevel"/>
    <w:tmpl w:val="2836ED26"/>
    <w:lvl w:ilvl="0" w:tplc="924A9C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03675"/>
    <w:multiLevelType w:val="hybridMultilevel"/>
    <w:tmpl w:val="E3805554"/>
    <w:lvl w:ilvl="0" w:tplc="B8FE9FFE">
      <w:start w:val="1"/>
      <w:numFmt w:val="lowerRoman"/>
      <w:lvlText w:val="%1."/>
      <w:lvlJc w:val="right"/>
      <w:pPr>
        <w:ind w:left="1080" w:hanging="360"/>
      </w:pPr>
      <w:rPr>
        <w:rFonts w:hint="default"/>
        <w:b w:val="0"/>
        <w:i w:val="0"/>
      </w:rPr>
    </w:lvl>
    <w:lvl w:ilvl="1" w:tplc="04090019">
      <w:start w:val="1"/>
      <w:numFmt w:val="lowerLetter"/>
      <w:lvlText w:val="%2."/>
      <w:lvlJc w:val="left"/>
      <w:pPr>
        <w:ind w:left="1800" w:hanging="360"/>
      </w:pPr>
    </w:lvl>
    <w:lvl w:ilvl="2" w:tplc="B8FE9FFE">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8747D5"/>
    <w:multiLevelType w:val="hybridMultilevel"/>
    <w:tmpl w:val="74EC2782"/>
    <w:lvl w:ilvl="0" w:tplc="924A9C4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B8FE9FF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B5C3A"/>
    <w:multiLevelType w:val="hybridMultilevel"/>
    <w:tmpl w:val="E0863ABC"/>
    <w:lvl w:ilvl="0" w:tplc="924A9C4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40DF4"/>
    <w:multiLevelType w:val="hybridMultilevel"/>
    <w:tmpl w:val="74EC2782"/>
    <w:lvl w:ilvl="0" w:tplc="924A9C4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B8FE9FF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9A1E9B"/>
    <w:multiLevelType w:val="hybridMultilevel"/>
    <w:tmpl w:val="64CE93B8"/>
    <w:lvl w:ilvl="0" w:tplc="924A9C4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B8FE9FF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90BE3"/>
    <w:multiLevelType w:val="hybridMultilevel"/>
    <w:tmpl w:val="74EC2782"/>
    <w:lvl w:ilvl="0" w:tplc="924A9C4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B8FE9FF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4704C"/>
    <w:multiLevelType w:val="hybridMultilevel"/>
    <w:tmpl w:val="64CE93B8"/>
    <w:lvl w:ilvl="0" w:tplc="924A9C4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B8FE9FF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5F0B57"/>
    <w:multiLevelType w:val="hybridMultilevel"/>
    <w:tmpl w:val="6E760BCC"/>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B8FE9FFE">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9632AD9"/>
    <w:multiLevelType w:val="hybridMultilevel"/>
    <w:tmpl w:val="64CE93B8"/>
    <w:lvl w:ilvl="0" w:tplc="924A9C4C">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B8FE9FF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5"/>
  </w:num>
  <w:num w:numId="5">
    <w:abstractNumId w:val="2"/>
  </w:num>
  <w:num w:numId="6">
    <w:abstractNumId w:val="4"/>
  </w:num>
  <w:num w:numId="7">
    <w:abstractNumId w:val="3"/>
  </w:num>
  <w:num w:numId="8">
    <w:abstractNumId w:val="0"/>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10"/>
    <w:rsid w:val="00052208"/>
    <w:rsid w:val="0006706D"/>
    <w:rsid w:val="000763C7"/>
    <w:rsid w:val="0008139F"/>
    <w:rsid w:val="00081D31"/>
    <w:rsid w:val="000B3739"/>
    <w:rsid w:val="000C143F"/>
    <w:rsid w:val="000E0E4A"/>
    <w:rsid w:val="00136DB7"/>
    <w:rsid w:val="00143148"/>
    <w:rsid w:val="00201FB4"/>
    <w:rsid w:val="00222EAB"/>
    <w:rsid w:val="00224E17"/>
    <w:rsid w:val="0025523D"/>
    <w:rsid w:val="002971AA"/>
    <w:rsid w:val="002A73ED"/>
    <w:rsid w:val="002C2DE5"/>
    <w:rsid w:val="002F2B81"/>
    <w:rsid w:val="002F5B67"/>
    <w:rsid w:val="00304FC9"/>
    <w:rsid w:val="00336168"/>
    <w:rsid w:val="00360E7A"/>
    <w:rsid w:val="00376BF6"/>
    <w:rsid w:val="00382063"/>
    <w:rsid w:val="00395147"/>
    <w:rsid w:val="003D4249"/>
    <w:rsid w:val="00407780"/>
    <w:rsid w:val="004A4732"/>
    <w:rsid w:val="004B1A25"/>
    <w:rsid w:val="004E3A63"/>
    <w:rsid w:val="004F2AD1"/>
    <w:rsid w:val="00510259"/>
    <w:rsid w:val="00511F1F"/>
    <w:rsid w:val="005229C7"/>
    <w:rsid w:val="00556418"/>
    <w:rsid w:val="00577A00"/>
    <w:rsid w:val="005A4C10"/>
    <w:rsid w:val="005A6C35"/>
    <w:rsid w:val="006050C3"/>
    <w:rsid w:val="006326FA"/>
    <w:rsid w:val="00640635"/>
    <w:rsid w:val="00685CCD"/>
    <w:rsid w:val="006A23D5"/>
    <w:rsid w:val="006B253A"/>
    <w:rsid w:val="006C6BE1"/>
    <w:rsid w:val="00792FA0"/>
    <w:rsid w:val="00801523"/>
    <w:rsid w:val="0081487F"/>
    <w:rsid w:val="0082396F"/>
    <w:rsid w:val="008617BA"/>
    <w:rsid w:val="00983336"/>
    <w:rsid w:val="009A1C23"/>
    <w:rsid w:val="009B46D9"/>
    <w:rsid w:val="009C2C65"/>
    <w:rsid w:val="00A135A4"/>
    <w:rsid w:val="00A163B3"/>
    <w:rsid w:val="00A212E0"/>
    <w:rsid w:val="00A704D3"/>
    <w:rsid w:val="00AD127C"/>
    <w:rsid w:val="00AD27F3"/>
    <w:rsid w:val="00AE0262"/>
    <w:rsid w:val="00AF7406"/>
    <w:rsid w:val="00B335CB"/>
    <w:rsid w:val="00BB74EE"/>
    <w:rsid w:val="00BC0B7B"/>
    <w:rsid w:val="00BD7BEF"/>
    <w:rsid w:val="00BE2510"/>
    <w:rsid w:val="00BE3588"/>
    <w:rsid w:val="00C055AA"/>
    <w:rsid w:val="00C12F38"/>
    <w:rsid w:val="00C549FA"/>
    <w:rsid w:val="00CA4E43"/>
    <w:rsid w:val="00CB3643"/>
    <w:rsid w:val="00D10794"/>
    <w:rsid w:val="00D63E95"/>
    <w:rsid w:val="00D679E4"/>
    <w:rsid w:val="00D75F7A"/>
    <w:rsid w:val="00D82A6A"/>
    <w:rsid w:val="00DA7061"/>
    <w:rsid w:val="00DC4602"/>
    <w:rsid w:val="00DE77D9"/>
    <w:rsid w:val="00DF02C6"/>
    <w:rsid w:val="00E54E27"/>
    <w:rsid w:val="00E70D14"/>
    <w:rsid w:val="00E85DA9"/>
    <w:rsid w:val="00E97F57"/>
    <w:rsid w:val="00EA53B8"/>
    <w:rsid w:val="00EF1800"/>
    <w:rsid w:val="00F633B8"/>
    <w:rsid w:val="00F85399"/>
    <w:rsid w:val="00F943B2"/>
    <w:rsid w:val="00FA747D"/>
    <w:rsid w:val="00FB1278"/>
    <w:rsid w:val="00FB7DAC"/>
    <w:rsid w:val="00FC2145"/>
    <w:rsid w:val="00FC6A89"/>
    <w:rsid w:val="00FF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5E8E02E1-52E2-4437-92B5-754E0F5D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10"/>
    <w:pPr>
      <w:tabs>
        <w:tab w:val="center" w:pos="4320"/>
        <w:tab w:val="right" w:pos="8640"/>
      </w:tabs>
    </w:pPr>
  </w:style>
  <w:style w:type="paragraph" w:styleId="Footer">
    <w:name w:val="footer"/>
    <w:basedOn w:val="Normal"/>
    <w:rsid w:val="00BE2510"/>
    <w:pPr>
      <w:tabs>
        <w:tab w:val="center" w:pos="4320"/>
        <w:tab w:val="right" w:pos="8640"/>
      </w:tabs>
    </w:pPr>
  </w:style>
  <w:style w:type="paragraph" w:customStyle="1" w:styleId="Default">
    <w:name w:val="Default"/>
    <w:rsid w:val="00304FC9"/>
    <w:pPr>
      <w:autoSpaceDE w:val="0"/>
      <w:autoSpaceDN w:val="0"/>
      <w:adjustRightInd w:val="0"/>
    </w:pPr>
    <w:rPr>
      <w:rFonts w:ascii="Frutiger 55 Roman" w:eastAsia="Calibri" w:hAnsi="Frutiger 55 Roman" w:cs="Frutiger 55 Roman"/>
      <w:color w:val="000000"/>
      <w:sz w:val="24"/>
      <w:szCs w:val="24"/>
    </w:rPr>
  </w:style>
  <w:style w:type="paragraph" w:customStyle="1" w:styleId="Pa4">
    <w:name w:val="Pa4"/>
    <w:basedOn w:val="Default"/>
    <w:next w:val="Default"/>
    <w:uiPriority w:val="99"/>
    <w:rsid w:val="00304FC9"/>
    <w:pPr>
      <w:spacing w:line="201" w:lineRule="atLeast"/>
    </w:pPr>
    <w:rPr>
      <w:rFonts w:cs="Times New Roman"/>
      <w:color w:val="auto"/>
    </w:rPr>
  </w:style>
  <w:style w:type="character" w:customStyle="1" w:styleId="A6">
    <w:name w:val="A6"/>
    <w:uiPriority w:val="99"/>
    <w:rsid w:val="00304FC9"/>
    <w:rPr>
      <w:rFonts w:ascii="Frutiger 45 Light" w:hAnsi="Frutiger 45 Light" w:cs="Frutiger 45 Light"/>
      <w:color w:val="000000"/>
      <w:sz w:val="20"/>
      <w:szCs w:val="20"/>
    </w:rPr>
  </w:style>
  <w:style w:type="paragraph" w:customStyle="1" w:styleId="Pa10">
    <w:name w:val="Pa10"/>
    <w:basedOn w:val="Default"/>
    <w:next w:val="Default"/>
    <w:uiPriority w:val="99"/>
    <w:rsid w:val="00304FC9"/>
    <w:pPr>
      <w:spacing w:line="201" w:lineRule="atLeast"/>
    </w:pPr>
    <w:rPr>
      <w:rFonts w:cs="Times New Roman"/>
      <w:color w:val="auto"/>
    </w:rPr>
  </w:style>
  <w:style w:type="paragraph" w:customStyle="1" w:styleId="Pa17">
    <w:name w:val="Pa17"/>
    <w:basedOn w:val="Default"/>
    <w:next w:val="Default"/>
    <w:uiPriority w:val="99"/>
    <w:rsid w:val="00304FC9"/>
    <w:pPr>
      <w:spacing w:line="201" w:lineRule="atLeast"/>
    </w:pPr>
    <w:rPr>
      <w:rFonts w:cs="Times New Roman"/>
      <w:color w:val="auto"/>
    </w:rPr>
  </w:style>
  <w:style w:type="character" w:styleId="CommentReference">
    <w:name w:val="annotation reference"/>
    <w:rsid w:val="00FB7DAC"/>
    <w:rPr>
      <w:sz w:val="16"/>
      <w:szCs w:val="16"/>
    </w:rPr>
  </w:style>
  <w:style w:type="paragraph" w:styleId="CommentText">
    <w:name w:val="annotation text"/>
    <w:basedOn w:val="Normal"/>
    <w:link w:val="CommentTextChar"/>
    <w:rsid w:val="00FB7DAC"/>
    <w:rPr>
      <w:sz w:val="20"/>
      <w:szCs w:val="20"/>
    </w:rPr>
  </w:style>
  <w:style w:type="character" w:customStyle="1" w:styleId="CommentTextChar">
    <w:name w:val="Comment Text Char"/>
    <w:basedOn w:val="DefaultParagraphFont"/>
    <w:link w:val="CommentText"/>
    <w:rsid w:val="00FB7DAC"/>
  </w:style>
  <w:style w:type="paragraph" w:styleId="CommentSubject">
    <w:name w:val="annotation subject"/>
    <w:basedOn w:val="CommentText"/>
    <w:next w:val="CommentText"/>
    <w:link w:val="CommentSubjectChar"/>
    <w:rsid w:val="00FB7DAC"/>
    <w:rPr>
      <w:b/>
      <w:bCs/>
    </w:rPr>
  </w:style>
  <w:style w:type="character" w:customStyle="1" w:styleId="CommentSubjectChar">
    <w:name w:val="Comment Subject Char"/>
    <w:link w:val="CommentSubject"/>
    <w:rsid w:val="00FB7DAC"/>
    <w:rPr>
      <w:b/>
      <w:bCs/>
    </w:rPr>
  </w:style>
  <w:style w:type="paragraph" w:styleId="BalloonText">
    <w:name w:val="Balloon Text"/>
    <w:basedOn w:val="Normal"/>
    <w:link w:val="BalloonTextChar"/>
    <w:rsid w:val="00FB7DAC"/>
    <w:rPr>
      <w:rFonts w:ascii="Segoe UI" w:hAnsi="Segoe UI" w:cs="Segoe UI"/>
      <w:sz w:val="18"/>
      <w:szCs w:val="18"/>
    </w:rPr>
  </w:style>
  <w:style w:type="character" w:customStyle="1" w:styleId="BalloonTextChar">
    <w:name w:val="Balloon Text Char"/>
    <w:link w:val="BalloonText"/>
    <w:rsid w:val="00FB7DAC"/>
    <w:rPr>
      <w:rFonts w:ascii="Segoe UI" w:hAnsi="Segoe UI" w:cs="Segoe UI"/>
      <w:sz w:val="18"/>
      <w:szCs w:val="18"/>
    </w:rPr>
  </w:style>
  <w:style w:type="table" w:styleId="TableGrid">
    <w:name w:val="Table Grid"/>
    <w:basedOn w:val="TableNormal"/>
    <w:rsid w:val="000E0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2A73ED"/>
    <w:rPr>
      <w:sz w:val="24"/>
      <w:szCs w:val="24"/>
    </w:rPr>
  </w:style>
  <w:style w:type="paragraph" w:styleId="NoSpacing">
    <w:name w:val="No Spacing"/>
    <w:uiPriority w:val="1"/>
    <w:qFormat/>
    <w:rsid w:val="002A73ED"/>
    <w:rPr>
      <w:sz w:val="24"/>
      <w:szCs w:val="24"/>
    </w:rPr>
  </w:style>
  <w:style w:type="table" w:styleId="LightList">
    <w:name w:val="Light List"/>
    <w:basedOn w:val="TableNormal"/>
    <w:uiPriority w:val="61"/>
    <w:rsid w:val="002A73ED"/>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FC6A89"/>
    <w:rPr>
      <w:color w:val="0000FF"/>
      <w:u w:val="single"/>
    </w:rPr>
  </w:style>
  <w:style w:type="paragraph" w:styleId="ListParagraph">
    <w:name w:val="List Paragraph"/>
    <w:basedOn w:val="Normal"/>
    <w:uiPriority w:val="34"/>
    <w:qFormat/>
    <w:rsid w:val="00FC6A89"/>
    <w:pPr>
      <w:ind w:left="720"/>
      <w:contextualSpacing/>
    </w:pPr>
  </w:style>
  <w:style w:type="paragraph" w:styleId="NormalWeb">
    <w:name w:val="Normal (Web)"/>
    <w:basedOn w:val="Normal"/>
    <w:rsid w:val="00EF1800"/>
    <w:pPr>
      <w:spacing w:before="100" w:beforeAutospacing="1" w:after="100" w:afterAutospacing="1"/>
    </w:pPr>
  </w:style>
  <w:style w:type="character" w:styleId="Strong">
    <w:name w:val="Strong"/>
    <w:basedOn w:val="DefaultParagraphFont"/>
    <w:qFormat/>
    <w:rsid w:val="00EF1800"/>
    <w:rPr>
      <w:b/>
      <w:bCs/>
    </w:rPr>
  </w:style>
  <w:style w:type="paragraph" w:styleId="BodyText2">
    <w:name w:val="Body Text 2"/>
    <w:basedOn w:val="Normal"/>
    <w:next w:val="Normal"/>
    <w:link w:val="BodyText2Char"/>
    <w:uiPriority w:val="99"/>
    <w:rsid w:val="00983336"/>
    <w:pPr>
      <w:autoSpaceDE w:val="0"/>
      <w:autoSpaceDN w:val="0"/>
      <w:adjustRightInd w:val="0"/>
    </w:pPr>
  </w:style>
  <w:style w:type="character" w:customStyle="1" w:styleId="BodyText2Char">
    <w:name w:val="Body Text 2 Char"/>
    <w:basedOn w:val="DefaultParagraphFont"/>
    <w:link w:val="BodyText2"/>
    <w:uiPriority w:val="99"/>
    <w:rsid w:val="00983336"/>
    <w:rPr>
      <w:sz w:val="24"/>
      <w:szCs w:val="24"/>
    </w:rPr>
  </w:style>
  <w:style w:type="paragraph" w:styleId="FootnoteText">
    <w:name w:val="footnote text"/>
    <w:basedOn w:val="Normal"/>
    <w:link w:val="FootnoteTextChar"/>
    <w:rsid w:val="00DE77D9"/>
    <w:rPr>
      <w:sz w:val="20"/>
      <w:szCs w:val="20"/>
    </w:rPr>
  </w:style>
  <w:style w:type="character" w:customStyle="1" w:styleId="FootnoteTextChar">
    <w:name w:val="Footnote Text Char"/>
    <w:basedOn w:val="DefaultParagraphFont"/>
    <w:link w:val="FootnoteText"/>
    <w:rsid w:val="00DE77D9"/>
  </w:style>
  <w:style w:type="character" w:styleId="FootnoteReference">
    <w:name w:val="footnote reference"/>
    <w:basedOn w:val="DefaultParagraphFont"/>
    <w:rsid w:val="00DE77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liance P&amp;P">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0869A0D-008B-4AA5-AFB7-56E6B3B2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2273</Words>
  <Characters>12959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Sign off:</vt:lpstr>
    </vt:vector>
  </TitlesOfParts>
  <Company>none</Company>
  <LinksUpToDate>false</LinksUpToDate>
  <CharactersWithSpaces>15202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off:</dc:title>
  <dc:creator>none</dc:creator>
  <cp:lastModifiedBy>Troklus, Jeffrey</cp:lastModifiedBy>
  <cp:revision>12</cp:revision>
  <cp:lastPrinted>2017-03-08T18:07:00Z</cp:lastPrinted>
  <dcterms:created xsi:type="dcterms:W3CDTF">2018-05-07T16:42:00Z</dcterms:created>
  <dcterms:modified xsi:type="dcterms:W3CDTF">2018-09-26T17:45:00Z</dcterms:modified>
</cp:coreProperties>
</file>