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C924" w14:textId="42549345" w:rsidR="00525731" w:rsidRDefault="00682C4D">
      <w:pPr>
        <w:tabs>
          <w:tab w:val="left" w:pos="1490"/>
          <w:tab w:val="center" w:pos="5400"/>
        </w:tabs>
        <w:spacing w:after="0" w:line="276" w:lineRule="auto"/>
        <w:jc w:val="center"/>
        <w:rPr>
          <w:rFonts w:ascii="Arial" w:hAnsi="Arial" w:cs="Arial"/>
          <w:sz w:val="24"/>
          <w:szCs w:val="24"/>
        </w:rPr>
      </w:pPr>
      <w:r>
        <w:rPr>
          <w:rFonts w:ascii="Arial" w:hAnsi="Arial" w:cs="Arial"/>
          <w:sz w:val="24"/>
          <w:szCs w:val="24"/>
        </w:rPr>
        <w:t xml:space="preserve">HRP-316 | 1/13/2023 </w:t>
      </w:r>
    </w:p>
    <w:p w14:paraId="1760DA4A" w14:textId="77777777" w:rsidR="00525731" w:rsidRDefault="00525731">
      <w:pPr>
        <w:tabs>
          <w:tab w:val="left" w:pos="1490"/>
          <w:tab w:val="center" w:pos="5400"/>
        </w:tabs>
        <w:spacing w:after="0" w:line="276" w:lineRule="auto"/>
        <w:jc w:val="center"/>
        <w:rPr>
          <w:rFonts w:ascii="Arial" w:hAnsi="Arial" w:cs="Arial"/>
          <w:sz w:val="24"/>
          <w:szCs w:val="24"/>
        </w:rPr>
      </w:pPr>
    </w:p>
    <w:p w14:paraId="3344C008" w14:textId="1F924D2F" w:rsidR="00525731" w:rsidRDefault="00682C4D">
      <w:pPr>
        <w:pStyle w:val="DocumentTitle-HCG"/>
        <w:spacing w:line="360" w:lineRule="auto"/>
        <w:rPr>
          <w:rFonts w:eastAsia="Calibri"/>
        </w:rPr>
      </w:pPr>
      <w:r>
        <w:t>WORKSHEET: Payments</w:t>
      </w:r>
    </w:p>
    <w:p w14:paraId="287F1EA2" w14:textId="36A07EA0" w:rsidR="00525731" w:rsidRDefault="00682C4D">
      <w:pPr>
        <w:pStyle w:val="PrimarySectionText-HCG"/>
        <w:ind w:left="0" w:firstLine="0"/>
        <w:rPr>
          <w:rFonts w:cs="Arial"/>
        </w:rPr>
      </w:pPr>
      <w:r>
        <w:rPr>
          <w:rFonts w:cs="Arial"/>
        </w:rPr>
        <w:t>The purpose of this worksheet is to provide support for the convened IRB or Designated Reviewers when evaluating payments to subjects or their Legally Authorized Representatives.</w:t>
      </w:r>
      <w:r>
        <w:rPr>
          <w:rStyle w:val="EndnoteReference"/>
          <w:rFonts w:cs="Arial"/>
        </w:rPr>
        <w:endnoteReference w:id="2"/>
      </w:r>
      <w:r>
        <w:rPr>
          <w:rFonts w:cs="Arial"/>
        </w:rPr>
        <w:t xml:space="preserve"> </w:t>
      </w:r>
    </w:p>
    <w:p w14:paraId="131445AC" w14:textId="79ADF48A" w:rsidR="00525731" w:rsidRDefault="00682C4D">
      <w:pPr>
        <w:pStyle w:val="SectionHeading-HCG"/>
        <w:spacing w:line="276" w:lineRule="auto"/>
        <w:rPr>
          <w:b w:val="0"/>
          <w:bCs w:val="0"/>
          <w:sz w:val="22"/>
          <w:szCs w:val="22"/>
        </w:rPr>
      </w:pPr>
      <w:r>
        <w:rPr>
          <w:sz w:val="22"/>
          <w:szCs w:val="22"/>
        </w:rPr>
        <w:t>1.</w:t>
      </w:r>
      <w:r>
        <w:rPr>
          <w:sz w:val="22"/>
          <w:szCs w:val="22"/>
        </w:rPr>
        <w:t xml:space="preserve"> Requirements for Payments </w:t>
      </w:r>
      <w:r>
        <w:rPr>
          <w:b w:val="0"/>
          <w:bCs w:val="0"/>
          <w:sz w:val="22"/>
          <w:szCs w:val="22"/>
        </w:rPr>
        <w:t>(Check if “</w:t>
      </w:r>
      <w:r>
        <w:rPr>
          <w:sz w:val="22"/>
          <w:szCs w:val="22"/>
        </w:rPr>
        <w:t>Yes</w:t>
      </w:r>
      <w:r>
        <w:rPr>
          <w:b w:val="0"/>
          <w:bCs w:val="0"/>
          <w:sz w:val="22"/>
          <w:szCs w:val="22"/>
        </w:rPr>
        <w:t>”. All must be checked)</w:t>
      </w:r>
    </w:p>
    <w:p w14:paraId="31D249B3" w14:textId="5C6FBA5B" w:rsidR="00525731" w:rsidRDefault="00682C4D">
      <w:pPr>
        <w:pStyle w:val="PrimarySectionText-HCG"/>
        <w:spacing w:after="0"/>
        <w:rPr>
          <w:rFonts w:cs="Arial"/>
        </w:rPr>
      </w:pPr>
      <w:sdt>
        <w:sdtPr>
          <w:rPr>
            <w:rFonts w:cs="Arial"/>
          </w:rPr>
          <w:id w:val="-1990309807"/>
          <w:placeholder>
            <w:docPart w:val="208B9FC514D94A6D9505DC4F87266FD7"/>
          </w:placeholder>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All payments are described in the protocol including: (Check if “Yes”. All must be checked) </w:t>
      </w:r>
    </w:p>
    <w:p w14:paraId="67A80A2E" w14:textId="11B6238D" w:rsidR="00525731" w:rsidRDefault="00682C4D">
      <w:pPr>
        <w:pStyle w:val="Sub-SectionText-HCG"/>
        <w:spacing w:after="0" w:line="276" w:lineRule="auto"/>
        <w:contextualSpacing w:val="0"/>
        <w:rPr>
          <w:rFonts w:cs="Arial"/>
        </w:rPr>
      </w:pPr>
      <w:sdt>
        <w:sdtPr>
          <w:rPr>
            <w:rFonts w:cs="Arial"/>
          </w:rPr>
          <w:id w:val="-249882643"/>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Amount</w:t>
      </w:r>
    </w:p>
    <w:p w14:paraId="0196BFD7" w14:textId="279E7B1C" w:rsidR="00525731" w:rsidRDefault="00682C4D">
      <w:pPr>
        <w:pStyle w:val="Sub-SectionText-HCG"/>
        <w:spacing w:after="0" w:line="276" w:lineRule="auto"/>
        <w:contextualSpacing w:val="0"/>
        <w:rPr>
          <w:rFonts w:cs="Arial"/>
        </w:rPr>
      </w:pPr>
      <w:sdt>
        <w:sdtPr>
          <w:rPr>
            <w:rFonts w:cs="Arial"/>
          </w:rPr>
          <w:id w:val="513040459"/>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Method</w:t>
      </w:r>
    </w:p>
    <w:p w14:paraId="6A8AD71B" w14:textId="05E59F11" w:rsidR="00525731" w:rsidRDefault="00682C4D">
      <w:pPr>
        <w:pStyle w:val="Sub-SectionText-HCG"/>
        <w:spacing w:after="0" w:line="276" w:lineRule="auto"/>
        <w:contextualSpacing w:val="0"/>
        <w:rPr>
          <w:rFonts w:cs="Arial"/>
        </w:rPr>
      </w:pPr>
      <w:sdt>
        <w:sdtPr>
          <w:rPr>
            <w:rFonts w:cs="Arial"/>
          </w:rPr>
          <w:id w:val="-690679433"/>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Timing of disbursement</w:t>
      </w:r>
    </w:p>
    <w:p w14:paraId="1F6C7A9A" w14:textId="5D4303EB" w:rsidR="00525731" w:rsidRDefault="00682C4D">
      <w:pPr>
        <w:pStyle w:val="SecondarySub-SectionText-HCG"/>
        <w:spacing w:line="276" w:lineRule="auto"/>
        <w:ind w:left="288"/>
        <w:rPr>
          <w:rFonts w:cs="Arial"/>
        </w:rPr>
      </w:pPr>
      <w:sdt>
        <w:sdtPr>
          <w:rPr>
            <w:rFonts w:cs="Arial"/>
          </w:rPr>
          <w:id w:val="-474295867"/>
          <w:placeholder>
            <w:docPart w:val="142D8E298DCE4523A1475A8BDFC9EA0D"/>
          </w:placeholder>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Credit for payment accrues as the study progresses.</w:t>
      </w:r>
    </w:p>
    <w:p w14:paraId="4AA86043" w14:textId="0D3EB8CB" w:rsidR="00525731" w:rsidRDefault="00682C4D">
      <w:pPr>
        <w:pStyle w:val="SecondarySub-SectionText-HCG"/>
        <w:spacing w:line="276" w:lineRule="auto"/>
        <w:ind w:left="288"/>
        <w:rPr>
          <w:rFonts w:cs="Arial"/>
        </w:rPr>
      </w:pPr>
      <w:sdt>
        <w:sdtPr>
          <w:rPr>
            <w:rFonts w:cs="Arial"/>
          </w:rPr>
          <w:id w:val="-1816096302"/>
          <w:placeholder>
            <w:docPart w:val="1445314DBF11468EA0D70B43EB73B9CC"/>
          </w:placeholder>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Payment is not contingent upon completing the entire study.</w:t>
      </w:r>
    </w:p>
    <w:p w14:paraId="39F07CDD" w14:textId="5DB208E5" w:rsidR="00525731" w:rsidRDefault="00682C4D">
      <w:pPr>
        <w:pStyle w:val="SecondarySub-SectionText-HCG"/>
        <w:spacing w:line="276" w:lineRule="auto"/>
        <w:ind w:left="288"/>
        <w:rPr>
          <w:rFonts w:cs="Arial"/>
        </w:rPr>
      </w:pPr>
      <w:sdt>
        <w:sdtPr>
          <w:rPr>
            <w:rFonts w:cs="Arial"/>
          </w:rPr>
          <w:id w:val="220801028"/>
          <w:placeholder>
            <w:docPart w:val="913CFF9B60494EB58905F98036BD9334"/>
          </w:placeholder>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w:t>
      </w:r>
      <w:bookmarkStart w:id="0" w:name="_Hlk109814151"/>
      <w:r>
        <w:rPr>
          <w:rFonts w:cs="Arial"/>
        </w:rPr>
        <w:t>The amount of payment and the proposed method and timing of disbursement is neither coercive nor presented undue influence</w:t>
      </w:r>
      <w:bookmarkEnd w:id="0"/>
      <w:r>
        <w:rPr>
          <w:rFonts w:cs="Arial"/>
        </w:rPr>
        <w:t>.</w:t>
      </w:r>
    </w:p>
    <w:p w14:paraId="5B82A57F" w14:textId="7403AE6C" w:rsidR="00525731" w:rsidRDefault="00682C4D">
      <w:pPr>
        <w:pStyle w:val="SecondarySub-SectionText-HCG"/>
        <w:spacing w:line="276" w:lineRule="auto"/>
        <w:ind w:left="288"/>
        <w:rPr>
          <w:rFonts w:cs="Arial"/>
        </w:rPr>
      </w:pPr>
      <w:sdt>
        <w:sdtPr>
          <w:rPr>
            <w:rFonts w:cs="Arial"/>
          </w:rPr>
          <w:id w:val="-1000431168"/>
          <w:placeholder>
            <w:docPart w:val="7258F0C6D4FA42A2A8E8A5EA12C9FEF6"/>
          </w:placeholder>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Any amo</w:t>
      </w:r>
      <w:r>
        <w:rPr>
          <w:rFonts w:cs="Arial"/>
        </w:rPr>
        <w:t>unt paid as a bonus for completion is reasonable and not so large as to unduly induce subjects to stay in the study when they would otherwise have withdrawn and is evaluated in context of any reimbursement or compensation payment included in the study.</w:t>
      </w:r>
    </w:p>
    <w:p w14:paraId="4AFF3FF5" w14:textId="6650F65E" w:rsidR="00525731" w:rsidRDefault="00682C4D">
      <w:pPr>
        <w:pStyle w:val="SecondarySub-SectionText-HCG"/>
        <w:spacing w:line="276" w:lineRule="auto"/>
        <w:ind w:left="288"/>
        <w:rPr>
          <w:rFonts w:cs="Arial"/>
        </w:rPr>
      </w:pPr>
      <w:sdt>
        <w:sdtPr>
          <w:rPr>
            <w:rFonts w:cs="Arial"/>
          </w:rPr>
          <w:id w:val="-847643804"/>
          <w:placeholder>
            <w:docPart w:val="31F2E1416D0744CF86530CC9C31D0C19"/>
          </w:placeholder>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All information concerning payment, including the amount and schedule of payments, is in the informed consent document.</w:t>
      </w:r>
    </w:p>
    <w:p w14:paraId="3E32FEA4" w14:textId="1D701D5D" w:rsidR="00525731" w:rsidRDefault="00682C4D">
      <w:pPr>
        <w:pStyle w:val="SecondarySub-SectionText-HCG"/>
        <w:spacing w:line="276" w:lineRule="auto"/>
        <w:ind w:left="288"/>
        <w:rPr>
          <w:rFonts w:cs="Arial"/>
        </w:rPr>
      </w:pPr>
      <w:sdt>
        <w:sdtPr>
          <w:rPr>
            <w:rFonts w:cs="Arial"/>
          </w:rPr>
          <w:id w:val="-1003663987"/>
          <w:placeholder>
            <w:docPart w:val="0A4CBB6B49CA4FF9AF2D9C9C7F0498B3"/>
          </w:placeholder>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Compensation does not include a coupon good for a discount on the purchase price of the product once it has been approved.</w:t>
      </w:r>
    </w:p>
    <w:sectPr w:rsidR="00525731">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8A2D8" w14:textId="77777777" w:rsidR="00A12846" w:rsidRDefault="00A12846" w:rsidP="00855EE6">
      <w:pPr>
        <w:spacing w:after="0" w:line="240" w:lineRule="auto"/>
      </w:pPr>
      <w:r>
        <w:separator/>
      </w:r>
    </w:p>
  </w:endnote>
  <w:endnote w:type="continuationSeparator" w:id="0">
    <w:p w14:paraId="641F04BC" w14:textId="77777777" w:rsidR="00A12846" w:rsidRDefault="00A12846" w:rsidP="00855EE6">
      <w:pPr>
        <w:spacing w:after="0" w:line="240" w:lineRule="auto"/>
      </w:pPr>
      <w:r>
        <w:continuationSeparator/>
      </w:r>
    </w:p>
  </w:endnote>
  <w:endnote w:type="continuationNotice" w:id="1">
    <w:p w14:paraId="0F8FD25B" w14:textId="77777777" w:rsidR="00A12846" w:rsidRDefault="00A12846">
      <w:pPr>
        <w:spacing w:after="0" w:line="240" w:lineRule="auto"/>
      </w:pPr>
    </w:p>
  </w:endnote>
  <w:endnote w:id="2">
    <w:p w14:paraId="46268176" w14:textId="3C0C1E7D" w:rsidR="00525731" w:rsidRDefault="00682C4D">
      <w:pPr>
        <w:pStyle w:val="EndnoteText"/>
        <w:rPr>
          <w:rFonts w:ascii="Arial" w:hAnsi="Arial" w:cs="Arial"/>
        </w:rPr>
      </w:pPr>
      <w:r>
        <w:rPr>
          <w:rStyle w:val="EndnoteReference"/>
          <w:rFonts w:ascii="Arial" w:hAnsi="Arial" w:cs="Arial"/>
          <w:sz w:val="18"/>
          <w:szCs w:val="18"/>
        </w:rPr>
        <w:endnoteRef/>
      </w:r>
      <w:r>
        <w:rPr>
          <w:rFonts w:ascii="Arial" w:hAnsi="Arial" w:cs="Arial"/>
          <w:sz w:val="18"/>
          <w:szCs w:val="18"/>
        </w:rPr>
        <w:t xml:space="preserve"> </w:t>
      </w:r>
      <w:r>
        <w:rPr>
          <w:rStyle w:val="normaltextrun"/>
          <w:rFonts w:ascii="Arial" w:hAnsi="Arial" w:cs="Arial"/>
          <w:color w:val="000000"/>
          <w:sz w:val="18"/>
          <w:szCs w:val="18"/>
          <w:shd w:val="clear" w:color="auto" w:fill="FFFFFF"/>
        </w:rPr>
        <w:t>This document satisfies AAHRPP elements II.3.C-II.</w:t>
      </w:r>
      <w:proofErr w:type="gramStart"/>
      <w:r>
        <w:rPr>
          <w:rStyle w:val="normaltextrun"/>
          <w:rFonts w:ascii="Arial" w:hAnsi="Arial" w:cs="Arial"/>
          <w:color w:val="000000"/>
          <w:sz w:val="18"/>
          <w:szCs w:val="18"/>
          <w:shd w:val="clear" w:color="auto" w:fill="FFFFFF"/>
        </w:rPr>
        <w:t>3.C.</w:t>
      </w:r>
      <w:proofErr w:type="gramEnd"/>
      <w:r>
        <w:rPr>
          <w:rStyle w:val="normaltextrun"/>
          <w:rFonts w:ascii="Arial" w:hAnsi="Arial" w:cs="Arial"/>
          <w:color w:val="000000"/>
          <w:sz w:val="18"/>
          <w:szCs w:val="18"/>
          <w:shd w:val="clear" w:color="auto" w:fill="FFFFFF"/>
        </w:rPr>
        <w:t>1, III.1.E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2B57" w14:textId="61C2157F" w:rsidR="00525731" w:rsidRDefault="00682C4D">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1</w:t>
    </w:r>
    <w:r>
      <w:rPr>
        <w:b/>
        <w:bCs/>
      </w:rPr>
      <w:fldChar w:fldCharType="end"/>
    </w:r>
  </w:p>
  <w:p w14:paraId="3EE21FCA" w14:textId="64819AE5" w:rsidR="00525731" w:rsidRDefault="00682C4D">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4D342F68" w14:textId="514EDF20" w:rsidR="00525731" w:rsidRDefault="00682C4D">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2058419E" w14:textId="27B6C861" w:rsidR="00525731" w:rsidRDefault="00682C4D">
    <w:pPr>
      <w:pStyle w:val="Footer"/>
      <w:jc w:val="center"/>
    </w:pPr>
    <w:r>
      <w:rPr>
        <w:rFonts w:ascii="Montserrat-Regular" w:hAnsi="Montserrat-Regular" w:cs="Montserrat-Regular"/>
        <w:color w:val="717275"/>
        <w:sz w:val="18"/>
        <w:szCs w:val="18"/>
      </w:rPr>
      <w:t>Use subject to Huron’s Toolkit terms and conditions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B15F" w14:textId="77777777" w:rsidR="00525731" w:rsidRDefault="00682C4D">
    <w:pPr>
      <w:pStyle w:val="Header"/>
      <w:jc w:val="center"/>
    </w:pPr>
    <w:r>
      <w:t xml:space="preserve">Page </w:t>
    </w:r>
    <w:r>
      <w:rPr>
        <w:b/>
        <w:bCs/>
      </w:rPr>
      <w:fldChar w:fldCharType="begin"/>
    </w:r>
    <w:r>
      <w:rPr>
        <w:b/>
        <w:bCs/>
      </w:rPr>
      <w:instrText xml:space="preserve"> PAGE  \* Arabic  \* MERGEF</w:instrText>
    </w:r>
    <w:r>
      <w:rPr>
        <w:b/>
        <w:bCs/>
      </w:rPr>
      <w:instrText xml:space="preserve">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38DFDC19" w14:textId="381D5879" w:rsidR="00525731" w:rsidRDefault="0052573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9F9C0" w14:textId="77777777" w:rsidR="00A12846" w:rsidRDefault="00A12846" w:rsidP="00855EE6">
      <w:pPr>
        <w:spacing w:after="0" w:line="240" w:lineRule="auto"/>
      </w:pPr>
      <w:r>
        <w:separator/>
      </w:r>
    </w:p>
  </w:footnote>
  <w:footnote w:type="continuationSeparator" w:id="0">
    <w:p w14:paraId="0EE17C7B" w14:textId="77777777" w:rsidR="00A12846" w:rsidRDefault="00A12846" w:rsidP="00855EE6">
      <w:pPr>
        <w:spacing w:after="0" w:line="240" w:lineRule="auto"/>
      </w:pPr>
      <w:r>
        <w:continuationSeparator/>
      </w:r>
    </w:p>
  </w:footnote>
  <w:footnote w:type="continuationNotice" w:id="1">
    <w:p w14:paraId="3F9D3139" w14:textId="77777777" w:rsidR="00A12846" w:rsidRDefault="00A128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20BE" w14:textId="50D2B4FA" w:rsidR="00525731" w:rsidRDefault="00682C4D">
    <w:pPr>
      <w:pStyle w:val="Header"/>
      <w:jc w:val="center"/>
      <w:rPr>
        <w:rFonts w:ascii="Arial" w:hAnsi="Arial" w:cs="Arial"/>
        <w:sz w:val="24"/>
        <w:szCs w:val="24"/>
      </w:rPr>
    </w:pPr>
    <w:r>
      <w:rPr>
        <w:noProof/>
      </w:rPr>
      <w:drawing>
        <wp:inline distT="0" distB="0" distL="0" distR="0" wp14:anchorId="3E75BDE0" wp14:editId="46021929">
          <wp:extent cx="1627067" cy="515620"/>
          <wp:effectExtent l="0" t="0" r="0" b="0"/>
          <wp:docPr id="2" name="Picture 2" descr="This is the Hur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is the Huron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27067" cy="5156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F785" w14:textId="34A3A8B9" w:rsidR="00525731" w:rsidRDefault="00682C4D">
    <w:pPr>
      <w:pStyle w:val="Header"/>
      <w:jc w:val="center"/>
    </w:pPr>
    <w:r>
      <w:rPr>
        <w:noProof/>
      </w:rPr>
      <w:drawing>
        <wp:inline distT="0" distB="0" distL="0" distR="0" wp14:anchorId="058C9402" wp14:editId="7D16B92F">
          <wp:extent cx="1714500" cy="717550"/>
          <wp:effectExtent l="0" t="0" r="0" b="6350"/>
          <wp:docPr id="1" name="Picture 1" descr="This is the CHLA logo"/>
          <wp:cNvGraphicFramePr/>
          <a:graphic xmlns:a="http://schemas.openxmlformats.org/drawingml/2006/main">
            <a:graphicData uri="http://schemas.openxmlformats.org/drawingml/2006/picture">
              <pic:pic xmlns:pic="http://schemas.openxmlformats.org/drawingml/2006/picture">
                <pic:nvPicPr>
                  <pic:cNvPr id="1" name="Picture 1" descr="This is the CHLA logo"/>
                  <pic:cNvPicPr/>
                </pic:nvPicPr>
                <pic:blipFill>
                  <a:blip r:embed="rId1">
                    <a:extLst>
                      <a:ext uri="{28A0092B-C50C-407E-A947-70E740481C1C}">
                        <a14:useLocalDpi xmlns:a14="http://schemas.microsoft.com/office/drawing/2010/main" val="0"/>
                      </a:ext>
                    </a:extLst>
                  </a:blip>
                  <a:stretch>
                    <a:fillRect/>
                  </a:stretch>
                </pic:blipFill>
                <pic:spPr>
                  <a:xfrm>
                    <a:off x="0" y="0"/>
                    <a:ext cx="1714500" cy="717550"/>
                  </a:xfrm>
                  <a:prstGeom prst="rect">
                    <a:avLst/>
                  </a:prstGeom>
                </pic:spPr>
              </pic:pic>
            </a:graphicData>
          </a:graphic>
        </wp:inline>
      </w:drawing>
    </w:r>
  </w:p>
  <w:p w14:paraId="789406EB" w14:textId="77777777" w:rsidR="00525731" w:rsidRDefault="0052573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0MTA1MTE2M7M0NjFU0lEKTi0uzszPAykwrAUA2wxRKywAAAA="/>
  </w:docVars>
  <w:rsids>
    <w:rsidRoot w:val="00855EE6"/>
    <w:rsid w:val="00002AF2"/>
    <w:rsid w:val="0001508F"/>
    <w:rsid w:val="000240A0"/>
    <w:rsid w:val="00051898"/>
    <w:rsid w:val="00063436"/>
    <w:rsid w:val="00073852"/>
    <w:rsid w:val="0007512F"/>
    <w:rsid w:val="00082AFF"/>
    <w:rsid w:val="00095BC7"/>
    <w:rsid w:val="000E220B"/>
    <w:rsid w:val="000F5F1B"/>
    <w:rsid w:val="00107F49"/>
    <w:rsid w:val="00112F1A"/>
    <w:rsid w:val="00145486"/>
    <w:rsid w:val="00150F7C"/>
    <w:rsid w:val="00170F88"/>
    <w:rsid w:val="001C2D57"/>
    <w:rsid w:val="001C5CD8"/>
    <w:rsid w:val="001D6859"/>
    <w:rsid w:val="001E6EA8"/>
    <w:rsid w:val="001F5F89"/>
    <w:rsid w:val="001F6AEF"/>
    <w:rsid w:val="00206CCC"/>
    <w:rsid w:val="00212DD9"/>
    <w:rsid w:val="00216912"/>
    <w:rsid w:val="0024381C"/>
    <w:rsid w:val="00263E20"/>
    <w:rsid w:val="00272E9B"/>
    <w:rsid w:val="002976CB"/>
    <w:rsid w:val="002A0DD4"/>
    <w:rsid w:val="002B5CF2"/>
    <w:rsid w:val="002B681F"/>
    <w:rsid w:val="002C68E9"/>
    <w:rsid w:val="003252DB"/>
    <w:rsid w:val="00326970"/>
    <w:rsid w:val="00345A48"/>
    <w:rsid w:val="0035722D"/>
    <w:rsid w:val="00392E59"/>
    <w:rsid w:val="003E5AE2"/>
    <w:rsid w:val="003F727A"/>
    <w:rsid w:val="00413B76"/>
    <w:rsid w:val="00420ABF"/>
    <w:rsid w:val="00433C87"/>
    <w:rsid w:val="00464FA9"/>
    <w:rsid w:val="004653FE"/>
    <w:rsid w:val="004B05DE"/>
    <w:rsid w:val="004F5E86"/>
    <w:rsid w:val="00512CDD"/>
    <w:rsid w:val="00525731"/>
    <w:rsid w:val="00534ECB"/>
    <w:rsid w:val="00555522"/>
    <w:rsid w:val="00574247"/>
    <w:rsid w:val="0058236F"/>
    <w:rsid w:val="00594A69"/>
    <w:rsid w:val="005C651C"/>
    <w:rsid w:val="005E240D"/>
    <w:rsid w:val="00612FDA"/>
    <w:rsid w:val="0062282F"/>
    <w:rsid w:val="00625EFE"/>
    <w:rsid w:val="00636276"/>
    <w:rsid w:val="00650A58"/>
    <w:rsid w:val="0065577B"/>
    <w:rsid w:val="00675EB8"/>
    <w:rsid w:val="00682468"/>
    <w:rsid w:val="00682C4D"/>
    <w:rsid w:val="00686F0C"/>
    <w:rsid w:val="0069057F"/>
    <w:rsid w:val="006C3173"/>
    <w:rsid w:val="006D056E"/>
    <w:rsid w:val="006E754F"/>
    <w:rsid w:val="006F23D2"/>
    <w:rsid w:val="00724781"/>
    <w:rsid w:val="007469E0"/>
    <w:rsid w:val="007912B3"/>
    <w:rsid w:val="00821C23"/>
    <w:rsid w:val="0083413E"/>
    <w:rsid w:val="0084152D"/>
    <w:rsid w:val="008424AD"/>
    <w:rsid w:val="00855BE9"/>
    <w:rsid w:val="00855EE6"/>
    <w:rsid w:val="0086083E"/>
    <w:rsid w:val="00872DA6"/>
    <w:rsid w:val="00893D51"/>
    <w:rsid w:val="0089702E"/>
    <w:rsid w:val="008B0231"/>
    <w:rsid w:val="008B32E5"/>
    <w:rsid w:val="008B3D20"/>
    <w:rsid w:val="008E54A4"/>
    <w:rsid w:val="008E66F9"/>
    <w:rsid w:val="00901A30"/>
    <w:rsid w:val="009030FC"/>
    <w:rsid w:val="00914425"/>
    <w:rsid w:val="00917358"/>
    <w:rsid w:val="00926535"/>
    <w:rsid w:val="00933B0E"/>
    <w:rsid w:val="0093623D"/>
    <w:rsid w:val="00952787"/>
    <w:rsid w:val="00972B4F"/>
    <w:rsid w:val="009C1EE8"/>
    <w:rsid w:val="00A05AAB"/>
    <w:rsid w:val="00A12846"/>
    <w:rsid w:val="00A56818"/>
    <w:rsid w:val="00A719B7"/>
    <w:rsid w:val="00AA4BF9"/>
    <w:rsid w:val="00AB4B74"/>
    <w:rsid w:val="00AC1B56"/>
    <w:rsid w:val="00AC2F0C"/>
    <w:rsid w:val="00B23768"/>
    <w:rsid w:val="00B23D93"/>
    <w:rsid w:val="00B40009"/>
    <w:rsid w:val="00B54DF7"/>
    <w:rsid w:val="00B61F4A"/>
    <w:rsid w:val="00B758C3"/>
    <w:rsid w:val="00B97D14"/>
    <w:rsid w:val="00BB2AC7"/>
    <w:rsid w:val="00BD5778"/>
    <w:rsid w:val="00BE5688"/>
    <w:rsid w:val="00BE6FC0"/>
    <w:rsid w:val="00BF2F85"/>
    <w:rsid w:val="00C11900"/>
    <w:rsid w:val="00C64784"/>
    <w:rsid w:val="00C75CAF"/>
    <w:rsid w:val="00C85B14"/>
    <w:rsid w:val="00CA076B"/>
    <w:rsid w:val="00CB0150"/>
    <w:rsid w:val="00CB0F42"/>
    <w:rsid w:val="00CC19DC"/>
    <w:rsid w:val="00CC6BE4"/>
    <w:rsid w:val="00CF1142"/>
    <w:rsid w:val="00D134E0"/>
    <w:rsid w:val="00D35E6A"/>
    <w:rsid w:val="00D64ACB"/>
    <w:rsid w:val="00DD51AB"/>
    <w:rsid w:val="00E0288C"/>
    <w:rsid w:val="00E33C34"/>
    <w:rsid w:val="00E34769"/>
    <w:rsid w:val="00E80A2D"/>
    <w:rsid w:val="00E9748E"/>
    <w:rsid w:val="00EA6624"/>
    <w:rsid w:val="00EE39FA"/>
    <w:rsid w:val="00EE43EC"/>
    <w:rsid w:val="00EF642F"/>
    <w:rsid w:val="00F116D8"/>
    <w:rsid w:val="00F14CD6"/>
    <w:rsid w:val="00F27975"/>
    <w:rsid w:val="00F40567"/>
    <w:rsid w:val="00F84AEF"/>
    <w:rsid w:val="00FA6F1C"/>
    <w:rsid w:val="00FE1862"/>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20E3A"/>
  <w15:chartTrackingRefBased/>
  <w15:docId w15:val="{FEA65B48-F92A-4A5D-BD4B-D10F2754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semiHidden/>
    <w:unhideWhenUsed/>
    <w:rPr>
      <w:vertAlign w:val="superscript"/>
    </w:rPr>
  </w:style>
  <w:style w:type="paragraph" w:styleId="Revision">
    <w:name w:val="Revision"/>
    <w:hidden/>
    <w:uiPriority w:val="99"/>
    <w:semiHidden/>
    <w:pPr>
      <w:spacing w:after="0" w:line="240" w:lineRule="auto"/>
    </w:p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normaltextrun">
    <w:name w:val="normaltextrun"/>
    <w:basedOn w:val="DefaultParagraphFont"/>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2D8E298DCE4523A1475A8BDFC9EA0D"/>
        <w:category>
          <w:name w:val="General"/>
          <w:gallery w:val="placeholder"/>
        </w:category>
        <w:types>
          <w:type w:val="bbPlcHdr"/>
        </w:types>
        <w:behaviors>
          <w:behavior w:val="content"/>
        </w:behaviors>
        <w:guid w:val="{D6A6BA6D-BEBF-473A-B1AF-ABEA7BFD9730}"/>
      </w:docPartPr>
      <w:docPartBody>
        <w:p w:rsidR="00154C9B" w:rsidRDefault="00154C9B"/>
      </w:docPartBody>
    </w:docPart>
    <w:docPart>
      <w:docPartPr>
        <w:name w:val="208B9FC514D94A6D9505DC4F87266FD7"/>
        <w:category>
          <w:name w:val="General"/>
          <w:gallery w:val="placeholder"/>
        </w:category>
        <w:types>
          <w:type w:val="bbPlcHdr"/>
        </w:types>
        <w:behaviors>
          <w:behavior w:val="content"/>
        </w:behaviors>
        <w:guid w:val="{E1364E61-8992-494C-B438-29B9F3D45ED7}"/>
      </w:docPartPr>
      <w:docPartBody>
        <w:p w:rsidR="00D07E11" w:rsidRDefault="00D07E11"/>
      </w:docPartBody>
    </w:docPart>
    <w:docPart>
      <w:docPartPr>
        <w:name w:val="1445314DBF11468EA0D70B43EB73B9CC"/>
        <w:category>
          <w:name w:val="General"/>
          <w:gallery w:val="placeholder"/>
        </w:category>
        <w:types>
          <w:type w:val="bbPlcHdr"/>
        </w:types>
        <w:behaviors>
          <w:behavior w:val="content"/>
        </w:behaviors>
        <w:guid w:val="{694EE113-A665-4123-A550-5E5F5332F551}"/>
      </w:docPartPr>
      <w:docPartBody>
        <w:p w:rsidR="00D07E11" w:rsidRDefault="00D07E11"/>
      </w:docPartBody>
    </w:docPart>
    <w:docPart>
      <w:docPartPr>
        <w:name w:val="913CFF9B60494EB58905F98036BD9334"/>
        <w:category>
          <w:name w:val="General"/>
          <w:gallery w:val="placeholder"/>
        </w:category>
        <w:types>
          <w:type w:val="bbPlcHdr"/>
        </w:types>
        <w:behaviors>
          <w:behavior w:val="content"/>
        </w:behaviors>
        <w:guid w:val="{AA150E77-5480-41C9-A2A3-9FEB33086B1D}"/>
      </w:docPartPr>
      <w:docPartBody>
        <w:p w:rsidR="00D07E11" w:rsidRDefault="00D07E11"/>
      </w:docPartBody>
    </w:docPart>
    <w:docPart>
      <w:docPartPr>
        <w:name w:val="7258F0C6D4FA42A2A8E8A5EA12C9FEF6"/>
        <w:category>
          <w:name w:val="General"/>
          <w:gallery w:val="placeholder"/>
        </w:category>
        <w:types>
          <w:type w:val="bbPlcHdr"/>
        </w:types>
        <w:behaviors>
          <w:behavior w:val="content"/>
        </w:behaviors>
        <w:guid w:val="{FEDC78B8-2327-4E1F-88D7-9550D4F9145D}"/>
      </w:docPartPr>
      <w:docPartBody>
        <w:p w:rsidR="00D07E11" w:rsidRDefault="00D07E11"/>
      </w:docPartBody>
    </w:docPart>
    <w:docPart>
      <w:docPartPr>
        <w:name w:val="31F2E1416D0744CF86530CC9C31D0C19"/>
        <w:category>
          <w:name w:val="General"/>
          <w:gallery w:val="placeholder"/>
        </w:category>
        <w:types>
          <w:type w:val="bbPlcHdr"/>
        </w:types>
        <w:behaviors>
          <w:behavior w:val="content"/>
        </w:behaviors>
        <w:guid w:val="{D647ED87-4AE7-43A1-9D07-0DEB91C4D32E}"/>
      </w:docPartPr>
      <w:docPartBody>
        <w:p w:rsidR="00D07E11" w:rsidRDefault="00D07E11"/>
      </w:docPartBody>
    </w:docPart>
    <w:docPart>
      <w:docPartPr>
        <w:name w:val="0A4CBB6B49CA4FF9AF2D9C9C7F0498B3"/>
        <w:category>
          <w:name w:val="General"/>
          <w:gallery w:val="placeholder"/>
        </w:category>
        <w:types>
          <w:type w:val="bbPlcHdr"/>
        </w:types>
        <w:behaviors>
          <w:behavior w:val="content"/>
        </w:behaviors>
        <w:guid w:val="{6C35889A-75A3-4AB4-8561-EB1F0163749F}"/>
      </w:docPartPr>
      <w:docPartBody>
        <w:p w:rsidR="00D07E11" w:rsidRDefault="00D07E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9B"/>
    <w:rsid w:val="000D4CA0"/>
    <w:rsid w:val="00154C9B"/>
    <w:rsid w:val="0057350E"/>
    <w:rsid w:val="008251B8"/>
    <w:rsid w:val="00D07E11"/>
    <w:rsid w:val="00D4601D"/>
    <w:rsid w:val="00DD4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F57CF3DAACCA34080A31052C5D701BC" ma:contentTypeVersion="2" ma:contentTypeDescription="Create a new document." ma:contentTypeScope="" ma:versionID="7f921fc43c6898390cc9bf0a3a199478">
  <xsd:schema xmlns:xsd="http://www.w3.org/2001/XMLSchema" xmlns:xs="http://www.w3.org/2001/XMLSchema" xmlns:p="http://schemas.microsoft.com/office/2006/metadata/properties" xmlns:ns2="c47fb51d-8e84-47d7-897f-910e83fcef71" targetNamespace="http://schemas.microsoft.com/office/2006/metadata/properties" ma:root="true" ma:fieldsID="9ed8b00e87dee19837b77223f5e4df37" ns2:_="">
    <xsd:import namespace="c47fb51d-8e84-47d7-897f-910e83fcef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b51d-8e84-47d7-897f-910e83fce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2.xml><?xml version="1.0" encoding="utf-8"?>
<ds:datastoreItem xmlns:ds="http://schemas.openxmlformats.org/officeDocument/2006/customXml" ds:itemID="{F14416E4-F6A4-4F33-8B5B-AA06CF9356DC}">
  <ds:schemaRefs>
    <ds:schemaRef ds:uri="http://schemas.openxmlformats.org/officeDocument/2006/bibliography"/>
  </ds:schemaRefs>
</ds:datastoreItem>
</file>

<file path=customXml/itemProps3.xml><?xml version="1.0" encoding="utf-8"?>
<ds:datastoreItem xmlns:ds="http://schemas.openxmlformats.org/officeDocument/2006/customXml" ds:itemID="{8507BE15-9CB2-4C2B-AA42-C80CD10C5FEA}"/>
</file>

<file path=customXml/itemProps4.xml><?xml version="1.0" encoding="utf-8"?>
<ds:datastoreItem xmlns:ds="http://schemas.openxmlformats.org/officeDocument/2006/customXml" ds:itemID="{FDD94FB3-B034-47D2-8A3E-418F401558BF}">
  <ds:schemaRef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e48e2401-543c-4a96-a1f0-e6000352ecc2"/>
    <ds:schemaRef ds:uri="http://purl.org/dc/dcmityp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192</Words>
  <Characters>983</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Erin Van Hoy</cp:lastModifiedBy>
  <cp:revision>17</cp:revision>
  <dcterms:created xsi:type="dcterms:W3CDTF">2022-07-27T15:28:00Z</dcterms:created>
  <dcterms:modified xsi:type="dcterms:W3CDTF">2023-01-26T13:28:00Z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0x010100BF57CF3DAACCA34080A31052C5D701BC</vt:lpwstr>
  </property>
  <property fmtid="{D5CDD505-2E9C-101B-9397-08002B2CF9AE}" pid="3" name="GrammarlyDocumentId">
    <vt:lpwstr>d10f95e4a83f5ac111af2719c65274bdbafdde5f75e19b7136679902158d9faf</vt:lpwstr>
  </property>
</Properties>
</file>