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924" w14:textId="0E930474" w:rsidR="005C1E68" w:rsidRDefault="00136EDA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HRP-325 | </w:t>
      </w:r>
      <w:r>
        <w:rPr>
          <w:rFonts w:cs="Arial"/>
          <w:sz w:val="24"/>
          <w:szCs w:val="24"/>
        </w:rPr>
        <w:t>1/13/2023</w:t>
      </w:r>
      <w:r>
        <w:rPr>
          <w:sz w:val="24"/>
          <w:szCs w:val="24"/>
        </w:rPr>
        <w:t xml:space="preserve"> </w:t>
      </w:r>
    </w:p>
    <w:p w14:paraId="1905C25A" w14:textId="77777777" w:rsidR="005C1E68" w:rsidRDefault="005C1E68">
      <w:pPr>
        <w:pStyle w:val="PrimarySectionTextNoHangingIndent-HCG"/>
        <w:jc w:val="center"/>
        <w:rPr>
          <w:sz w:val="24"/>
          <w:szCs w:val="24"/>
        </w:rPr>
      </w:pPr>
    </w:p>
    <w:p w14:paraId="3344C008" w14:textId="50649636" w:rsidR="005C1E68" w:rsidRDefault="00136EDA">
      <w:pPr>
        <w:pStyle w:val="DocumentTitle-HCG"/>
        <w:spacing w:line="360" w:lineRule="auto"/>
        <w:rPr>
          <w:rFonts w:eastAsia="Calibri"/>
        </w:rPr>
      </w:pPr>
      <w:r>
        <w:t>WORKSHEET: Compassionate Use of an Unapproved Medical Device</w:t>
      </w:r>
    </w:p>
    <w:p w14:paraId="287F1EA2" w14:textId="17CF13C1" w:rsidR="005C1E68" w:rsidRDefault="00136EDA">
      <w:pPr>
        <w:pStyle w:val="PrimarySectionTextNoHangingIndent-HCG"/>
        <w:rPr>
          <w:rFonts w:cs="Arial"/>
        </w:rPr>
      </w:pPr>
      <w:r>
        <w:rPr>
          <w:rFonts w:cs="Arial"/>
        </w:rPr>
        <w:t xml:space="preserve">The purpose of this worksheet is to provide support for investigators conducting non-emergency individual patient/small group expanded access for an unapproved medical device (commonly known as Compassionate Use) and to provide support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reviewing such uses. This worksheet is to be used when overseeing such uses. It does not need to be completed or retained. (</w:t>
      </w:r>
      <w:r>
        <w:rPr>
          <w:rFonts w:cs="Arial"/>
          <w:u w:val="double"/>
        </w:rPr>
        <w:t>LAR</w:t>
      </w:r>
      <w:r>
        <w:rPr>
          <w:rFonts w:cs="Arial"/>
        </w:rPr>
        <w:t xml:space="preserve"> = “subject’s </w:t>
      </w:r>
      <w:r>
        <w:rPr>
          <w:rFonts w:cs="Arial"/>
          <w:u w:val="double"/>
        </w:rPr>
        <w:t>Legally Authorized Representative</w:t>
      </w:r>
      <w:r>
        <w:rPr>
          <w:rFonts w:cs="Arial"/>
        </w:rPr>
        <w:t>”)</w:t>
      </w:r>
      <w:r>
        <w:rPr>
          <w:rStyle w:val="FootnoteReference"/>
          <w:rFonts w:cs="Arial"/>
        </w:rPr>
        <w:endnoteReference w:id="2"/>
      </w:r>
      <w:r>
        <w:rPr>
          <w:rFonts w:cs="Arial"/>
        </w:rPr>
        <w:t xml:space="preserve"> </w:t>
      </w:r>
    </w:p>
    <w:p w14:paraId="03B3EB0D" w14:textId="77777777" w:rsidR="005C1E68" w:rsidRDefault="00136EDA">
      <w:pPr>
        <w:pStyle w:val="SectionHeading-HC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Compassionate Use of an Unapproved Device</w:t>
      </w:r>
      <w:r>
        <w:rPr>
          <w:sz w:val="22"/>
          <w:szCs w:val="22"/>
          <w:vertAlign w:val="superscript"/>
        </w:rPr>
        <w:endnoteReference w:id="3"/>
      </w:r>
    </w:p>
    <w:p w14:paraId="237C0792" w14:textId="5313BB5B" w:rsidR="005C1E68" w:rsidRDefault="00136EDA">
      <w:pPr>
        <w:pStyle w:val="PrimarySectionTextHangingCheckboxes-HCG"/>
        <w:rPr>
          <w:rFonts w:cs="Arial"/>
        </w:rPr>
      </w:pPr>
      <w:r>
        <w:rPr>
          <w:rFonts w:cs="Arial"/>
          <w:b/>
          <w:bCs/>
        </w:rPr>
        <w:t>1</w:t>
      </w:r>
      <w:r>
        <w:rPr>
          <w:rFonts w:cs="Arial"/>
        </w:rPr>
        <w:t xml:space="preserve">. </w:t>
      </w:r>
      <w:r>
        <w:rPr>
          <w:rFonts w:cs="Arial"/>
          <w:b/>
          <w:bCs/>
        </w:rPr>
        <w:t>Criteria for Compassionate U</w:t>
      </w:r>
      <w:r>
        <w:rPr>
          <w:rFonts w:cs="Arial"/>
          <w:b/>
          <w:bCs/>
        </w:rPr>
        <w:t>se of an Unapproved Device</w:t>
      </w:r>
      <w:r>
        <w:rPr>
          <w:rFonts w:cs="Arial"/>
        </w:rPr>
        <w:t xml:space="preserve"> (Check if “</w:t>
      </w:r>
      <w:r>
        <w:rPr>
          <w:rFonts w:cs="Arial"/>
          <w:b/>
          <w:bCs/>
        </w:rPr>
        <w:t>Yes</w:t>
      </w:r>
      <w:r>
        <w:rPr>
          <w:rFonts w:cs="Arial"/>
        </w:rPr>
        <w:t>.” All must be checked.)</w:t>
      </w:r>
    </w:p>
    <w:p w14:paraId="1769D1E3" w14:textId="7E359AF7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76691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patient is confronted by a serious disease or condition.</w:t>
      </w:r>
    </w:p>
    <w:p w14:paraId="51A5ADB5" w14:textId="6986FD59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172911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No generally acceptable alternative for treating, diagnosing, or monitoring the patient is (was) available.</w:t>
      </w:r>
    </w:p>
    <w:p w14:paraId="5C05D417" w14:textId="7AB236D7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93744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proba</w:t>
      </w:r>
      <w:r>
        <w:rPr>
          <w:rFonts w:cs="Arial"/>
        </w:rPr>
        <w:t>ble risk to the patient is not greater than the probable risk from the disease.</w:t>
      </w:r>
    </w:p>
    <w:p w14:paraId="66A6604D" w14:textId="1772B17F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117715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patient does not meet the inclusion criteria for an IDE study.</w:t>
      </w:r>
    </w:p>
    <w:p w14:paraId="17C96409" w14:textId="26102503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195358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treating physician will document in the medical record that the above findings were met.</w:t>
      </w:r>
    </w:p>
    <w:p w14:paraId="240F5CA0" w14:textId="2D06D3CD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9159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>The treating physician has/will obtain approval from FDA for the use.</w:t>
      </w:r>
    </w:p>
    <w:p w14:paraId="7C61382B" w14:textId="73DFEF90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76704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If an IDE exists for the device, the sponsor has authorized its use.</w:t>
      </w:r>
    </w:p>
    <w:p w14:paraId="38B4C5DA" w14:textId="236D2573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82210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An independent assessment from an uninvolved physician will be included in the submission to FDA.</w:t>
      </w:r>
    </w:p>
    <w:p w14:paraId="0A171C55" w14:textId="2D426C78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30606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All ins</w:t>
      </w:r>
      <w:r>
        <w:rPr>
          <w:rFonts w:cs="Arial"/>
        </w:rPr>
        <w:t>titutional clearances have been obtained.</w:t>
      </w:r>
    </w:p>
    <w:p w14:paraId="33A69E14" w14:textId="6847FA34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116500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Concurrence of an IRB Chair has been (will be) obtained.</w:t>
      </w:r>
    </w:p>
    <w:p w14:paraId="1A0B3DC2" w14:textId="2C568917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51250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treating physician will report any problems </w:t>
      </w:r>
      <w:proofErr w:type="gramStart"/>
      <w:r>
        <w:rPr>
          <w:rFonts w:cs="Arial"/>
        </w:rPr>
        <w:t>as a result of</w:t>
      </w:r>
      <w:proofErr w:type="gramEnd"/>
      <w:r>
        <w:rPr>
          <w:rFonts w:cs="Arial"/>
        </w:rPr>
        <w:t xml:space="preserve"> the device use to the IRB and sponsor.</w:t>
      </w:r>
    </w:p>
    <w:p w14:paraId="3C4D02CF" w14:textId="0ED5F5ED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-77640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treating physician will provide follow-</w:t>
      </w:r>
      <w:r>
        <w:rPr>
          <w:rFonts w:cs="Arial"/>
        </w:rPr>
        <w:t xml:space="preserve">up information (if applicable) of the use and give it to the sponsor, the </w:t>
      </w:r>
      <w:proofErr w:type="gramStart"/>
      <w:r>
        <w:rPr>
          <w:rFonts w:cs="Arial"/>
        </w:rPr>
        <w:t>FDA</w:t>
      </w:r>
      <w:proofErr w:type="gramEnd"/>
      <w:r>
        <w:rPr>
          <w:rFonts w:cs="Arial"/>
        </w:rPr>
        <w:t xml:space="preserve"> and the IRB.</w:t>
      </w:r>
    </w:p>
    <w:p w14:paraId="7171960A" w14:textId="41482BE9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Fonts w:cs="Arial"/>
          </w:rPr>
          <w:id w:val="74700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use is </w:t>
      </w:r>
      <w:r>
        <w:rPr>
          <w:rFonts w:cs="Arial"/>
          <w:b/>
          <w:bCs/>
        </w:rPr>
        <w:t>NOT</w:t>
      </w:r>
      <w:r>
        <w:rPr>
          <w:rFonts w:cs="Arial"/>
        </w:rPr>
        <w:t xml:space="preserve"> research subject to DHHS regulation See HRP-310 - WORKSHEET - Human Research Determination.</w:t>
      </w:r>
    </w:p>
    <w:p w14:paraId="2D95EB7B" w14:textId="326DF286" w:rsidR="005C1E68" w:rsidRDefault="00136EDA">
      <w:pPr>
        <w:pStyle w:val="PrimarySectionTextHangingCheckboxes-HCG"/>
        <w:rPr>
          <w:rFonts w:cs="Arial"/>
        </w:rPr>
      </w:pPr>
      <w:r>
        <w:rPr>
          <w:rFonts w:cs="Arial"/>
          <w:b/>
          <w:bCs/>
        </w:rPr>
        <w:t>2</w:t>
      </w:r>
      <w:r>
        <w:rPr>
          <w:rFonts w:cs="Arial"/>
        </w:rPr>
        <w:t xml:space="preserve">. </w:t>
      </w:r>
      <w:r>
        <w:rPr>
          <w:rFonts w:cs="Arial"/>
          <w:b/>
          <w:bCs/>
        </w:rPr>
        <w:t>Consent criteria</w:t>
      </w:r>
      <w:r>
        <w:rPr>
          <w:rFonts w:cs="Arial"/>
        </w:rPr>
        <w:t xml:space="preserve"> (Check if “</w:t>
      </w:r>
      <w:r>
        <w:rPr>
          <w:rFonts w:cs="Arial"/>
          <w:b/>
          <w:bCs/>
        </w:rPr>
        <w:t>Yes</w:t>
      </w:r>
      <w:r>
        <w:rPr>
          <w:rFonts w:cs="Arial"/>
        </w:rPr>
        <w:t>”. All must be check</w:t>
      </w:r>
      <w:r>
        <w:rPr>
          <w:rFonts w:cs="Arial"/>
        </w:rPr>
        <w:t>ed)</w:t>
      </w:r>
    </w:p>
    <w:p w14:paraId="7B12BF44" w14:textId="45790676" w:rsidR="005C1E68" w:rsidRDefault="00136EDA">
      <w:pPr>
        <w:pStyle w:val="Sub-SectionText-HCG"/>
        <w:spacing w:line="276" w:lineRule="auto"/>
        <w:rPr>
          <w:rFonts w:cs="Arial"/>
          <w:b/>
          <w:bCs/>
        </w:rPr>
      </w:pPr>
      <w:sdt>
        <w:sdtPr>
          <w:rPr>
            <w:rStyle w:val="Sub-SectionText-HCGChar"/>
            <w:rFonts w:cs="Arial"/>
          </w:rPr>
          <w:id w:val="-1129159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-SectionText-HCGChar"/>
          </w:rPr>
        </w:sdtEndPr>
        <w:sdtContent>
          <w:r>
            <w:rPr>
              <w:rStyle w:val="Sub-SectionText-HCGChar"/>
              <w:rFonts w:ascii="Segoe UI Symbol" w:eastAsia="MS Gothic" w:hAnsi="Segoe UI Symbol" w:cs="Segoe UI Symbol"/>
            </w:rPr>
            <w:t>☐</w:t>
          </w:r>
        </w:sdtContent>
      </w:sdt>
      <w:r>
        <w:rPr>
          <w:rStyle w:val="Sub-SectionText-HCGChar"/>
          <w:rFonts w:cs="Arial"/>
        </w:rPr>
        <w:t xml:space="preserve"> Informed consent will be sought from the patient or the patient’s LAR</w:t>
      </w:r>
      <w:r>
        <w:rPr>
          <w:rStyle w:val="PrimarySectionTextHangingCheckboxes-HCGChar"/>
          <w:rFonts w:cs="Arial"/>
        </w:rPr>
        <w:t>.</w:t>
      </w:r>
      <w:r>
        <w:rPr>
          <w:rStyle w:val="EndnoteReference"/>
          <w:rFonts w:cs="Arial"/>
        </w:rPr>
        <w:endnoteReference w:id="4"/>
      </w:r>
    </w:p>
    <w:p w14:paraId="1F0D8FDC" w14:textId="77777777" w:rsidR="005C1E68" w:rsidRDefault="00136EDA">
      <w:pPr>
        <w:pStyle w:val="Sub-SectionText-HCG"/>
        <w:spacing w:line="276" w:lineRule="auto"/>
        <w:rPr>
          <w:rFonts w:cs="Arial"/>
        </w:rPr>
      </w:pPr>
      <w:sdt>
        <w:sdtPr>
          <w:rPr>
            <w:rStyle w:val="PrimarySectionTextHangingCheckboxes-HCGChar"/>
            <w:rFonts w:cs="Arial"/>
          </w:rPr>
          <w:id w:val="658584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rimarySectionTextHangingCheckboxes-HCGChar"/>
          </w:rPr>
        </w:sdtEndPr>
        <w:sdtContent>
          <w:r>
            <w:rPr>
              <w:rStyle w:val="PrimarySectionTextHangingCheckboxes-HCGChar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PrimarySectionTextHangingCheckboxes-HCGChar"/>
          <w:rFonts w:cs="Arial"/>
        </w:rPr>
        <w:t xml:space="preserve"> Informed consent will be documented using HRP-506 - TEMPLATE CONSENT DOCUMENT - Emergency or Compassionate Device Use</w:t>
      </w:r>
      <w:r>
        <w:rPr>
          <w:rFonts w:cs="Arial"/>
        </w:rPr>
        <w:t>.</w:t>
      </w:r>
      <w:r>
        <w:rPr>
          <w:rStyle w:val="EndnoteReference"/>
          <w:rFonts w:cs="Arial"/>
        </w:rPr>
        <w:endnoteReference w:id="5"/>
      </w:r>
    </w:p>
    <w:p w14:paraId="7787D57D" w14:textId="77777777" w:rsidR="005C1E68" w:rsidRDefault="005C1E68">
      <w:pPr>
        <w:pStyle w:val="Sub-SectionText-HCG"/>
        <w:spacing w:line="276" w:lineRule="auto"/>
        <w:ind w:left="0" w:firstLine="0"/>
        <w:rPr>
          <w:rFonts w:cs="Arial"/>
        </w:rPr>
      </w:pPr>
    </w:p>
    <w:sectPr w:rsidR="005C1E68" w:rsidSect="0045777E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FD34" w14:textId="77777777" w:rsidR="00136EDA" w:rsidRDefault="00136EDA" w:rsidP="00855EE6">
      <w:pPr>
        <w:spacing w:after="0" w:line="240" w:lineRule="auto"/>
      </w:pPr>
      <w:r>
        <w:separator/>
      </w:r>
    </w:p>
  </w:endnote>
  <w:endnote w:type="continuationSeparator" w:id="0">
    <w:p w14:paraId="342930BC" w14:textId="77777777" w:rsidR="00136EDA" w:rsidRDefault="00136EDA" w:rsidP="00855EE6">
      <w:pPr>
        <w:spacing w:after="0" w:line="240" w:lineRule="auto"/>
      </w:pPr>
      <w:r>
        <w:continuationSeparator/>
      </w:r>
    </w:p>
  </w:endnote>
  <w:endnote w:type="continuationNotice" w:id="1">
    <w:p w14:paraId="3D30C80D" w14:textId="77777777" w:rsidR="00136EDA" w:rsidRDefault="00136EDA">
      <w:pPr>
        <w:spacing w:after="0" w:line="240" w:lineRule="auto"/>
      </w:pPr>
    </w:p>
  </w:endnote>
  <w:endnote w:id="2">
    <w:p w14:paraId="72B73DE6" w14:textId="77777777" w:rsidR="005C1E68" w:rsidRDefault="00136EDA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 I.7.C</w:t>
      </w:r>
    </w:p>
  </w:endnote>
  <w:endnote w:id="3">
    <w:p w14:paraId="1D7E84E7" w14:textId="77777777" w:rsidR="005C1E68" w:rsidRDefault="00136EDA">
      <w:pPr>
        <w:pStyle w:val="EndnoteText"/>
      </w:pPr>
      <w:r>
        <w:rPr>
          <w:rStyle w:val="EndnoteReference"/>
        </w:rPr>
        <w:endnoteRef/>
      </w:r>
      <w:r>
        <w:t xml:space="preserve"> FDA does not consider the compassionate use of an unapproved </w:t>
      </w:r>
      <w:r>
        <w:t xml:space="preserve">device to be a clinical investigation and FDA does not require compliance with 21 CFR §50 and 21 CFR §56. The requirements are based on FDA guidance at </w:t>
      </w:r>
      <w:hyperlink r:id="rId1" w:history="1">
        <w:r>
          <w:rPr>
            <w:rStyle w:val="Hyperlink"/>
          </w:rPr>
          <w:t>http://www.fda.gov/downloa</w:t>
        </w:r>
        <w:r>
          <w:rPr>
            <w:rStyle w:val="Hyperlink"/>
          </w:rPr>
          <w:t>ds/Training/CDRHLearn/UCM180888.pdf</w:t>
        </w:r>
      </w:hyperlink>
      <w:r>
        <w:t xml:space="preserve">, </w:t>
      </w:r>
      <w:hyperlink r:id="rId2" w:anchor="compassionateuse" w:history="1">
        <w:r>
          <w:rPr>
            <w:rStyle w:val="Hyperlink"/>
          </w:rPr>
          <w:t>http://www.fda.gov/MedicalDevices/DeviceRegulatio</w:t>
        </w:r>
        <w:r>
          <w:rPr>
            <w:rStyle w:val="Hyperlink"/>
          </w:rPr>
          <w:t>nandGuidance/HowtoMarketYourDevice/InvestigationalDeviceExemptionIDE/ucm051345.htm#compassionateuse</w:t>
        </w:r>
      </w:hyperlink>
      <w:r>
        <w:t xml:space="preserve">, and </w:t>
      </w:r>
      <w:hyperlink r:id="rId3" w:history="1">
        <w:r>
          <w:rPr>
            <w:rStyle w:val="Hyperlink"/>
          </w:rPr>
          <w:t>http://www.fda.gov/downloads/RegulatoryInformation/Guidances</w:t>
        </w:r>
        <w:r>
          <w:rPr>
            <w:rStyle w:val="Hyperlink"/>
          </w:rPr>
          <w:t>/UCM127067.pdf</w:t>
        </w:r>
      </w:hyperlink>
      <w:r>
        <w:t>.</w:t>
      </w:r>
    </w:p>
  </w:endnote>
  <w:endnote w:id="4">
    <w:p w14:paraId="303F80FC" w14:textId="77777777" w:rsidR="005C1E68" w:rsidRDefault="00136EDA">
      <w:pPr>
        <w:pStyle w:val="EndnoteText"/>
      </w:pPr>
      <w:r>
        <w:rPr>
          <w:rStyle w:val="EndnoteReference"/>
        </w:rPr>
        <w:endnoteRef/>
      </w:r>
      <w:r>
        <w:t xml:space="preserve"> FDA does not require the consent process to follow the informed consent requirements at 21 CFR §50.</w:t>
      </w:r>
    </w:p>
  </w:endnote>
  <w:endnote w:id="5">
    <w:p w14:paraId="5D23A0DA" w14:textId="77777777" w:rsidR="005C1E68" w:rsidRDefault="00136EDA">
      <w:pPr>
        <w:pStyle w:val="EndnoteText"/>
      </w:pPr>
      <w:r>
        <w:rPr>
          <w:rStyle w:val="EndnoteReference"/>
        </w:rPr>
        <w:endnoteRef/>
      </w:r>
      <w:r>
        <w:t xml:space="preserve"> FDA does not require the documentation of consent to follow the informed consent requirements at 21 CFR §50.27.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94F6" w14:textId="77777777" w:rsidR="005C1E68" w:rsidRDefault="00136EDA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63BC073B" w14:textId="7B98996F" w:rsidR="005C1E68" w:rsidRDefault="005C1E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D584" w14:textId="77777777" w:rsidR="00136EDA" w:rsidRDefault="00136EDA" w:rsidP="00855EE6">
      <w:pPr>
        <w:spacing w:after="0" w:line="240" w:lineRule="auto"/>
      </w:pPr>
      <w:r>
        <w:separator/>
      </w:r>
    </w:p>
  </w:footnote>
  <w:footnote w:type="continuationSeparator" w:id="0">
    <w:p w14:paraId="6CF677EF" w14:textId="77777777" w:rsidR="00136EDA" w:rsidRDefault="00136EDA" w:rsidP="00855EE6">
      <w:pPr>
        <w:spacing w:after="0" w:line="240" w:lineRule="auto"/>
      </w:pPr>
      <w:r>
        <w:continuationSeparator/>
      </w:r>
    </w:p>
  </w:footnote>
  <w:footnote w:type="continuationNotice" w:id="1">
    <w:p w14:paraId="03D5A0D5" w14:textId="77777777" w:rsidR="00136EDA" w:rsidRDefault="00136E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6DE4DD42" w:rsidR="005C1E68" w:rsidRDefault="005C1E68">
    <w:pPr>
      <w:pStyle w:val="Header"/>
      <w:jc w:val="center"/>
      <w:rPr>
        <w:rFonts w:ascii="Arial" w:hAnsi="Arial" w:cs="Arial"/>
        <w:sz w:val="24"/>
        <w:szCs w:val="24"/>
      </w:rPr>
    </w:pPr>
  </w:p>
  <w:p w14:paraId="295E5B9C" w14:textId="77777777" w:rsidR="005C1E68" w:rsidRDefault="005C1E6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DF80" w14:textId="0F4923DA" w:rsidR="0045777E" w:rsidRDefault="0045777E" w:rsidP="0045777E">
    <w:pPr>
      <w:pStyle w:val="Header"/>
      <w:jc w:val="center"/>
    </w:pPr>
    <w:r>
      <w:rPr>
        <w:noProof/>
      </w:rPr>
      <w:drawing>
        <wp:inline distT="0" distB="0" distL="0" distR="0" wp14:anchorId="1DE3ED19" wp14:editId="4C0BAB7A">
          <wp:extent cx="1714500" cy="717550"/>
          <wp:effectExtent l="0" t="0" r="0" b="6350"/>
          <wp:docPr id="1" name="Picture 1" descr="This is the CHL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10A96" w14:textId="77777777" w:rsidR="0045777E" w:rsidRDefault="0045777E" w:rsidP="004577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667B"/>
    <w:multiLevelType w:val="hybridMultilevel"/>
    <w:tmpl w:val="0DE6A924"/>
    <w:lvl w:ilvl="0" w:tplc="DAD80A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NLYwNzCwMDQ0M7VQ0lEKTi0uzszPAykwrAUAPCH3AywAAAA="/>
  </w:docVars>
  <w:rsids>
    <w:rsidRoot w:val="00855EE6"/>
    <w:rsid w:val="00002AF2"/>
    <w:rsid w:val="0001508F"/>
    <w:rsid w:val="00051898"/>
    <w:rsid w:val="00063436"/>
    <w:rsid w:val="00073852"/>
    <w:rsid w:val="0007512F"/>
    <w:rsid w:val="00082AFF"/>
    <w:rsid w:val="00095BC7"/>
    <w:rsid w:val="000C0564"/>
    <w:rsid w:val="000E220B"/>
    <w:rsid w:val="000F5F1B"/>
    <w:rsid w:val="00107F49"/>
    <w:rsid w:val="00112F1A"/>
    <w:rsid w:val="00115426"/>
    <w:rsid w:val="00136EDA"/>
    <w:rsid w:val="00150F7C"/>
    <w:rsid w:val="00170F88"/>
    <w:rsid w:val="001C5CD8"/>
    <w:rsid w:val="001D6859"/>
    <w:rsid w:val="001E6EA8"/>
    <w:rsid w:val="001F5F89"/>
    <w:rsid w:val="001F6AEF"/>
    <w:rsid w:val="00212DD9"/>
    <w:rsid w:val="00216912"/>
    <w:rsid w:val="0024381C"/>
    <w:rsid w:val="00256AE1"/>
    <w:rsid w:val="00272E9B"/>
    <w:rsid w:val="002976CB"/>
    <w:rsid w:val="002A0DD4"/>
    <w:rsid w:val="002B5CF2"/>
    <w:rsid w:val="002B681F"/>
    <w:rsid w:val="002B683C"/>
    <w:rsid w:val="002E3F52"/>
    <w:rsid w:val="00326970"/>
    <w:rsid w:val="0035722D"/>
    <w:rsid w:val="003E5AE2"/>
    <w:rsid w:val="003F727A"/>
    <w:rsid w:val="00413B76"/>
    <w:rsid w:val="00420ABF"/>
    <w:rsid w:val="00433C87"/>
    <w:rsid w:val="0045777E"/>
    <w:rsid w:val="00464FA9"/>
    <w:rsid w:val="004B05DE"/>
    <w:rsid w:val="004B15E4"/>
    <w:rsid w:val="004D6383"/>
    <w:rsid w:val="004E45CA"/>
    <w:rsid w:val="00512CDD"/>
    <w:rsid w:val="00534ECB"/>
    <w:rsid w:val="00555522"/>
    <w:rsid w:val="00560E7E"/>
    <w:rsid w:val="00566F1C"/>
    <w:rsid w:val="00574247"/>
    <w:rsid w:val="0058236F"/>
    <w:rsid w:val="00594A69"/>
    <w:rsid w:val="005A7FF5"/>
    <w:rsid w:val="005B76D3"/>
    <w:rsid w:val="005C1E68"/>
    <w:rsid w:val="005D1310"/>
    <w:rsid w:val="00612FDA"/>
    <w:rsid w:val="0062282F"/>
    <w:rsid w:val="006250C0"/>
    <w:rsid w:val="00625EFE"/>
    <w:rsid w:val="00636276"/>
    <w:rsid w:val="00650A58"/>
    <w:rsid w:val="0065577B"/>
    <w:rsid w:val="006752DE"/>
    <w:rsid w:val="00675EB8"/>
    <w:rsid w:val="0069057F"/>
    <w:rsid w:val="006C3173"/>
    <w:rsid w:val="006D056E"/>
    <w:rsid w:val="006E754F"/>
    <w:rsid w:val="006F23D2"/>
    <w:rsid w:val="00724781"/>
    <w:rsid w:val="007469E0"/>
    <w:rsid w:val="007912B3"/>
    <w:rsid w:val="00821C23"/>
    <w:rsid w:val="0083413E"/>
    <w:rsid w:val="0084152D"/>
    <w:rsid w:val="008424AD"/>
    <w:rsid w:val="00855EE6"/>
    <w:rsid w:val="0086083E"/>
    <w:rsid w:val="00872DA6"/>
    <w:rsid w:val="00893D51"/>
    <w:rsid w:val="008B0231"/>
    <w:rsid w:val="008B32E5"/>
    <w:rsid w:val="008B3D20"/>
    <w:rsid w:val="008D575F"/>
    <w:rsid w:val="008E54A4"/>
    <w:rsid w:val="009030FC"/>
    <w:rsid w:val="00914425"/>
    <w:rsid w:val="00917358"/>
    <w:rsid w:val="00926535"/>
    <w:rsid w:val="00933B0E"/>
    <w:rsid w:val="0093623D"/>
    <w:rsid w:val="00952787"/>
    <w:rsid w:val="00972B4F"/>
    <w:rsid w:val="0098646C"/>
    <w:rsid w:val="009C1EE8"/>
    <w:rsid w:val="00A56818"/>
    <w:rsid w:val="00AA4BF9"/>
    <w:rsid w:val="00AB4B74"/>
    <w:rsid w:val="00AC1B56"/>
    <w:rsid w:val="00AC2F0C"/>
    <w:rsid w:val="00B23768"/>
    <w:rsid w:val="00B23D93"/>
    <w:rsid w:val="00B40009"/>
    <w:rsid w:val="00B54DF7"/>
    <w:rsid w:val="00B61F4A"/>
    <w:rsid w:val="00B758C3"/>
    <w:rsid w:val="00BB2AC7"/>
    <w:rsid w:val="00BD5778"/>
    <w:rsid w:val="00BE5688"/>
    <w:rsid w:val="00BF2F85"/>
    <w:rsid w:val="00C11900"/>
    <w:rsid w:val="00C64784"/>
    <w:rsid w:val="00C75CAF"/>
    <w:rsid w:val="00C85B14"/>
    <w:rsid w:val="00CA076B"/>
    <w:rsid w:val="00CB0150"/>
    <w:rsid w:val="00CB0F42"/>
    <w:rsid w:val="00CC6BE4"/>
    <w:rsid w:val="00CF1142"/>
    <w:rsid w:val="00D134E0"/>
    <w:rsid w:val="00D35E6A"/>
    <w:rsid w:val="00D6752B"/>
    <w:rsid w:val="00DC53D4"/>
    <w:rsid w:val="00DD51AB"/>
    <w:rsid w:val="00E0288C"/>
    <w:rsid w:val="00E300D7"/>
    <w:rsid w:val="00E33C34"/>
    <w:rsid w:val="00E34769"/>
    <w:rsid w:val="00E80A2D"/>
    <w:rsid w:val="00E9748E"/>
    <w:rsid w:val="00EA6624"/>
    <w:rsid w:val="00EE39FA"/>
    <w:rsid w:val="00EF642F"/>
    <w:rsid w:val="00F004FD"/>
    <w:rsid w:val="00F116D8"/>
    <w:rsid w:val="00F27975"/>
    <w:rsid w:val="00F40567"/>
    <w:rsid w:val="00F84AEF"/>
    <w:rsid w:val="00FA58C6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20E3A"/>
  <w15:chartTrackingRefBased/>
  <w15:docId w15:val="{FEA65B48-F92A-4A5D-BD4B-D10F275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hyperlink" Target="http://www.fda.gov/MedicalDevices/DeviceRegulationandGuidance/HowtoMarketYourDevice/InvestigationalDeviceExemptionIDE/ucm051345.htm" TargetMode="External"/><Relationship Id="rId1" Type="http://schemas.openxmlformats.org/officeDocument/2006/relationships/hyperlink" Target="http://www.fda.gov/downloads/Training/CDRHLearn/UCM180888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3D99A-035A-44D0-A86C-0829B7999568}"/>
</file>

<file path=customXml/itemProps3.xml><?xml version="1.0" encoding="utf-8"?>
<ds:datastoreItem xmlns:ds="http://schemas.openxmlformats.org/officeDocument/2006/customXml" ds:itemID="{8715A3B7-4B06-4D58-9CFB-6DB3721A1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335</Words>
  <Characters>1739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Erin Van Hoy</cp:lastModifiedBy>
  <cp:revision>11</cp:revision>
  <dcterms:created xsi:type="dcterms:W3CDTF">2022-07-19T21:13:00Z</dcterms:created>
  <dcterms:modified xsi:type="dcterms:W3CDTF">2023-01-26T13:38:00Z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  <property fmtid="{D5CDD505-2E9C-101B-9397-08002B2CF9AE}" pid="3" name="GrammarlyDocumentId">
    <vt:lpwstr>e998a901682f5a4e1fe7566620560adb61ecdeed75c767e9ab244629e7c0471e</vt:lpwstr>
  </property>
</Properties>
</file>